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38"/>
        <w:gridCol w:w="6"/>
        <w:gridCol w:w="6411"/>
      </w:tblGrid>
      <w:tr w:rsidR="009F3210" w14:paraId="72CAF5BD" w14:textId="77777777" w:rsidTr="00642E2C">
        <w:tc>
          <w:tcPr>
            <w:tcW w:w="2444" w:type="dxa"/>
            <w:gridSpan w:val="2"/>
            <w:tcBorders>
              <w:top w:val="nil"/>
              <w:left w:val="nil"/>
              <w:bottom w:val="nil"/>
              <w:right w:val="nil"/>
            </w:tcBorders>
          </w:tcPr>
          <w:p w14:paraId="364F85E3" w14:textId="4D3972F2" w:rsidR="009F3210" w:rsidRDefault="00642E2C" w:rsidP="00642E2C">
            <w:pPr>
              <w:rPr>
                <w:rStyle w:val="Firstpagetablebold"/>
              </w:rPr>
            </w:pPr>
            <w:r>
              <w:rPr>
                <w:rStyle w:val="Firstpagetablebold"/>
              </w:rPr>
              <w:t>To:</w:t>
            </w:r>
          </w:p>
        </w:tc>
        <w:tc>
          <w:tcPr>
            <w:tcW w:w="6411" w:type="dxa"/>
            <w:tcBorders>
              <w:top w:val="nil"/>
              <w:left w:val="nil"/>
              <w:bottom w:val="nil"/>
              <w:right w:val="nil"/>
            </w:tcBorders>
          </w:tcPr>
          <w:p w14:paraId="364E3EC6" w14:textId="61121795" w:rsidR="009F3210" w:rsidRPr="00642E2C" w:rsidRDefault="00642E2C" w:rsidP="00642E2C">
            <w:pPr>
              <w:rPr>
                <w:rStyle w:val="Firstpagetablebold"/>
                <w:b w:val="0"/>
              </w:rPr>
            </w:pPr>
            <w:r w:rsidRPr="00642E2C">
              <w:rPr>
                <w:rStyle w:val="Firstpagetablebold"/>
                <w:b w:val="0"/>
              </w:rPr>
              <w:t>Council</w:t>
            </w:r>
          </w:p>
        </w:tc>
      </w:tr>
      <w:tr w:rsidR="00642E2C" w14:paraId="66D34E82" w14:textId="77777777" w:rsidTr="00642E2C">
        <w:trPr>
          <w:trHeight w:val="410"/>
        </w:trPr>
        <w:tc>
          <w:tcPr>
            <w:tcW w:w="2444" w:type="dxa"/>
            <w:gridSpan w:val="2"/>
            <w:tcBorders>
              <w:top w:val="nil"/>
              <w:left w:val="nil"/>
              <w:bottom w:val="nil"/>
              <w:right w:val="nil"/>
            </w:tcBorders>
          </w:tcPr>
          <w:p w14:paraId="58F69274" w14:textId="627CAE57" w:rsidR="00642E2C" w:rsidRDefault="00642E2C" w:rsidP="00642E2C">
            <w:pPr>
              <w:rPr>
                <w:rStyle w:val="Firstpagetablebold"/>
              </w:rPr>
            </w:pPr>
            <w:r>
              <w:rPr>
                <w:rStyle w:val="Firstpagetablebold"/>
              </w:rPr>
              <w:t>Date:</w:t>
            </w:r>
          </w:p>
        </w:tc>
        <w:tc>
          <w:tcPr>
            <w:tcW w:w="6411" w:type="dxa"/>
            <w:tcBorders>
              <w:top w:val="nil"/>
              <w:left w:val="nil"/>
              <w:bottom w:val="nil"/>
              <w:right w:val="nil"/>
            </w:tcBorders>
          </w:tcPr>
          <w:p w14:paraId="3A6F9C7E" w14:textId="311BB603" w:rsidR="00642E2C" w:rsidRPr="00642E2C" w:rsidRDefault="00642E2C" w:rsidP="00642E2C">
            <w:pPr>
              <w:rPr>
                <w:rStyle w:val="Firstpagetablebold"/>
                <w:b w:val="0"/>
              </w:rPr>
            </w:pPr>
            <w:r w:rsidRPr="00642E2C">
              <w:rPr>
                <w:rStyle w:val="Firstpagetablebold"/>
                <w:b w:val="0"/>
              </w:rPr>
              <w:t>2 October 2023</w:t>
            </w:r>
          </w:p>
        </w:tc>
      </w:tr>
      <w:tr w:rsidR="00642E2C" w14:paraId="52A7EBE9" w14:textId="77777777" w:rsidTr="00642E2C">
        <w:trPr>
          <w:trHeight w:val="410"/>
        </w:trPr>
        <w:tc>
          <w:tcPr>
            <w:tcW w:w="2444" w:type="dxa"/>
            <w:gridSpan w:val="2"/>
            <w:tcBorders>
              <w:top w:val="nil"/>
              <w:left w:val="nil"/>
              <w:bottom w:val="nil"/>
              <w:right w:val="nil"/>
            </w:tcBorders>
          </w:tcPr>
          <w:p w14:paraId="38BD1BFA" w14:textId="2A35D3B5" w:rsidR="00642E2C" w:rsidRDefault="00642E2C" w:rsidP="00642E2C">
            <w:pPr>
              <w:rPr>
                <w:rStyle w:val="Firstpagetablebold"/>
              </w:rPr>
            </w:pPr>
            <w:r>
              <w:rPr>
                <w:rStyle w:val="Firstpagetablebold"/>
              </w:rPr>
              <w:t>Report of:</w:t>
            </w:r>
          </w:p>
        </w:tc>
        <w:tc>
          <w:tcPr>
            <w:tcW w:w="6411" w:type="dxa"/>
            <w:tcBorders>
              <w:top w:val="nil"/>
              <w:left w:val="nil"/>
              <w:bottom w:val="nil"/>
              <w:right w:val="nil"/>
            </w:tcBorders>
          </w:tcPr>
          <w:p w14:paraId="5089D472" w14:textId="4D7EDC48" w:rsidR="00642E2C" w:rsidRPr="00642E2C" w:rsidRDefault="00642E2C" w:rsidP="00642E2C">
            <w:pPr>
              <w:rPr>
                <w:rStyle w:val="Firstpagetablebold"/>
                <w:b w:val="0"/>
              </w:rPr>
            </w:pPr>
            <w:r w:rsidRPr="00642E2C">
              <w:rPr>
                <w:rStyle w:val="Firstpagetablebold"/>
                <w:b w:val="0"/>
              </w:rPr>
              <w:t>Head of Corporate Strategy</w:t>
            </w:r>
          </w:p>
        </w:tc>
      </w:tr>
      <w:tr w:rsidR="00642E2C" w14:paraId="45D3FEA0" w14:textId="77777777" w:rsidTr="00775738">
        <w:trPr>
          <w:trHeight w:val="410"/>
        </w:trPr>
        <w:tc>
          <w:tcPr>
            <w:tcW w:w="2444" w:type="dxa"/>
            <w:gridSpan w:val="2"/>
            <w:tcBorders>
              <w:top w:val="nil"/>
              <w:left w:val="nil"/>
              <w:bottom w:val="single" w:sz="8" w:space="0" w:color="auto"/>
              <w:right w:val="nil"/>
            </w:tcBorders>
          </w:tcPr>
          <w:p w14:paraId="3F3EF052" w14:textId="5D6A14FF" w:rsidR="00642E2C" w:rsidRDefault="00642E2C" w:rsidP="00642E2C">
            <w:pPr>
              <w:rPr>
                <w:rStyle w:val="Firstpagetablebold"/>
              </w:rPr>
            </w:pPr>
            <w:r>
              <w:rPr>
                <w:rStyle w:val="Firstpagetablebold"/>
              </w:rPr>
              <w:t>Title of Report:</w:t>
            </w:r>
          </w:p>
        </w:tc>
        <w:tc>
          <w:tcPr>
            <w:tcW w:w="6411" w:type="dxa"/>
            <w:tcBorders>
              <w:top w:val="nil"/>
              <w:left w:val="nil"/>
              <w:bottom w:val="single" w:sz="8" w:space="0" w:color="auto"/>
              <w:right w:val="nil"/>
            </w:tcBorders>
          </w:tcPr>
          <w:p w14:paraId="0F1222F6" w14:textId="09880279" w:rsidR="00EB3272" w:rsidRPr="00E25FA8" w:rsidRDefault="00EB3272" w:rsidP="00EB3272">
            <w:pPr>
              <w:jc w:val="both"/>
              <w:rPr>
                <w:rStyle w:val="Firstpagetablebold"/>
                <w:b w:val="0"/>
              </w:rPr>
            </w:pPr>
            <w:r w:rsidRPr="00EB3272">
              <w:t>Partnership report on the Oxfordshire Children’s Trust Board</w:t>
            </w:r>
          </w:p>
        </w:tc>
      </w:tr>
      <w:tr w:rsidR="00D5547E" w14:paraId="23A40285" w14:textId="77777777" w:rsidTr="00775738">
        <w:tc>
          <w:tcPr>
            <w:tcW w:w="8855" w:type="dxa"/>
            <w:gridSpan w:val="3"/>
            <w:tcBorders>
              <w:top w:val="single" w:sz="8" w:space="0" w:color="auto"/>
              <w:left w:val="single" w:sz="8" w:space="0" w:color="000000" w:themeColor="text1"/>
              <w:bottom w:val="single" w:sz="8" w:space="0" w:color="000000" w:themeColor="text1"/>
              <w:right w:val="single" w:sz="8" w:space="0" w:color="000000" w:themeColor="text1"/>
            </w:tcBorders>
            <w:hideMark/>
          </w:tcPr>
          <w:p w14:paraId="23A4028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564660" w14:paraId="23A40288" w14:textId="77777777" w:rsidTr="004D04A7">
        <w:tc>
          <w:tcPr>
            <w:tcW w:w="2438" w:type="dxa"/>
            <w:tcBorders>
              <w:top w:val="single" w:sz="8" w:space="0" w:color="000000" w:themeColor="text1"/>
              <w:left w:val="single" w:sz="8" w:space="0" w:color="000000" w:themeColor="text1"/>
              <w:bottom w:val="nil"/>
              <w:right w:val="nil"/>
            </w:tcBorders>
            <w:hideMark/>
          </w:tcPr>
          <w:p w14:paraId="23A40286" w14:textId="77777777" w:rsidR="00564660" w:rsidRDefault="00564660" w:rsidP="00564660">
            <w:pPr>
              <w:rPr>
                <w:rStyle w:val="Firstpagetablebold"/>
              </w:rPr>
            </w:pPr>
            <w:r>
              <w:rPr>
                <w:rStyle w:val="Firstpagetablebold"/>
              </w:rPr>
              <w:t>Purpose of report:</w:t>
            </w:r>
          </w:p>
        </w:tc>
        <w:tc>
          <w:tcPr>
            <w:tcW w:w="6417" w:type="dxa"/>
            <w:gridSpan w:val="2"/>
            <w:tcBorders>
              <w:top w:val="single" w:sz="8" w:space="0" w:color="000000" w:themeColor="text1"/>
              <w:left w:val="nil"/>
              <w:bottom w:val="nil"/>
              <w:right w:val="single" w:sz="8" w:space="0" w:color="000000" w:themeColor="text1"/>
            </w:tcBorders>
            <w:hideMark/>
          </w:tcPr>
          <w:p w14:paraId="095C02E7" w14:textId="243028AC" w:rsidR="006A086D" w:rsidRDefault="00564660" w:rsidP="00564660">
            <w:pPr>
              <w:rPr>
                <w:rFonts w:ascii="ArialMT" w:hAnsi="ArialMT" w:cs="ArialMT"/>
                <w:color w:val="auto"/>
              </w:rPr>
            </w:pPr>
            <w:r>
              <w:rPr>
                <w:rFonts w:ascii="ArialMT" w:hAnsi="ArialMT" w:cs="ArialMT"/>
                <w:color w:val="auto"/>
              </w:rPr>
              <w:t>To provide members wi</w:t>
            </w:r>
            <w:r w:rsidR="006A086D">
              <w:rPr>
                <w:rFonts w:ascii="ArialMT" w:hAnsi="ArialMT" w:cs="ArialMT"/>
                <w:color w:val="auto"/>
              </w:rPr>
              <w:t>th an update on the work of:</w:t>
            </w:r>
          </w:p>
          <w:p w14:paraId="6EB7B71B" w14:textId="712B5C17" w:rsidR="006A086D" w:rsidRPr="006A086D" w:rsidRDefault="00D21C98" w:rsidP="00FC05FB">
            <w:pPr>
              <w:pStyle w:val="ListParagraph"/>
              <w:numPr>
                <w:ilvl w:val="0"/>
                <w:numId w:val="7"/>
              </w:numPr>
              <w:ind w:left="455" w:hanging="455"/>
              <w:rPr>
                <w:rFonts w:ascii="ArialMT" w:hAnsi="ArialMT" w:cs="ArialMT"/>
                <w:color w:val="auto"/>
              </w:rPr>
            </w:pPr>
            <w:r>
              <w:rPr>
                <w:rFonts w:ascii="ArialMT" w:hAnsi="ArialMT" w:cs="ArialMT"/>
                <w:color w:val="auto"/>
              </w:rPr>
              <w:t xml:space="preserve">The </w:t>
            </w:r>
            <w:r w:rsidR="68FB9DB2" w:rsidRPr="76739AC1">
              <w:rPr>
                <w:rFonts w:ascii="ArialMT" w:hAnsi="ArialMT" w:cs="ArialMT"/>
                <w:color w:val="auto"/>
              </w:rPr>
              <w:t xml:space="preserve">Oxfordshire Children’s </w:t>
            </w:r>
            <w:r w:rsidR="00D374B5" w:rsidRPr="76739AC1">
              <w:rPr>
                <w:rFonts w:ascii="ArialMT" w:hAnsi="ArialMT" w:cs="ArialMT"/>
                <w:color w:val="auto"/>
              </w:rPr>
              <w:t>Trust</w:t>
            </w:r>
            <w:r w:rsidR="68FB9DB2" w:rsidRPr="76739AC1">
              <w:rPr>
                <w:rFonts w:ascii="ArialMT" w:hAnsi="ArialMT" w:cs="ArialMT"/>
                <w:color w:val="auto"/>
              </w:rPr>
              <w:t xml:space="preserve"> Board</w:t>
            </w:r>
          </w:p>
          <w:p w14:paraId="23A40287" w14:textId="28780144" w:rsidR="00564660" w:rsidRPr="001356F1" w:rsidRDefault="00D7564E" w:rsidP="00FC05FB">
            <w:pPr>
              <w:pStyle w:val="ListParagraph"/>
              <w:numPr>
                <w:ilvl w:val="0"/>
                <w:numId w:val="7"/>
              </w:numPr>
              <w:ind w:left="455" w:hanging="455"/>
              <w:rPr>
                <w:rFonts w:ascii="ArialMT" w:hAnsi="ArialMT" w:cs="ArialMT"/>
                <w:color w:val="auto"/>
              </w:rPr>
            </w:pPr>
            <w:r w:rsidRPr="76739AC1">
              <w:rPr>
                <w:rFonts w:ascii="ArialMT" w:hAnsi="ArialMT" w:cs="ArialMT"/>
                <w:color w:val="auto"/>
              </w:rPr>
              <w:t>Oxford</w:t>
            </w:r>
            <w:r w:rsidR="03311C74" w:rsidRPr="76739AC1">
              <w:rPr>
                <w:rFonts w:ascii="ArialMT" w:hAnsi="ArialMT" w:cs="ArialMT"/>
                <w:color w:val="auto"/>
              </w:rPr>
              <w:t xml:space="preserve"> </w:t>
            </w:r>
            <w:r w:rsidRPr="76739AC1">
              <w:rPr>
                <w:rFonts w:ascii="ArialMT" w:hAnsi="ArialMT" w:cs="ArialMT"/>
                <w:color w:val="auto"/>
              </w:rPr>
              <w:t xml:space="preserve">City </w:t>
            </w:r>
            <w:r w:rsidR="03311C74" w:rsidRPr="76739AC1">
              <w:rPr>
                <w:rFonts w:ascii="ArialMT" w:hAnsi="ArialMT" w:cs="ArialMT"/>
                <w:color w:val="auto"/>
              </w:rPr>
              <w:t xml:space="preserve">Council for </w:t>
            </w:r>
            <w:r w:rsidR="003F59A2" w:rsidRPr="76739AC1">
              <w:rPr>
                <w:rFonts w:ascii="ArialMT" w:hAnsi="ArialMT" w:cs="ArialMT"/>
                <w:color w:val="auto"/>
              </w:rPr>
              <w:t xml:space="preserve">Children and Young People </w:t>
            </w:r>
            <w:r w:rsidRPr="76739AC1">
              <w:rPr>
                <w:rFonts w:ascii="ArialMT" w:hAnsi="ArialMT" w:cs="ArialMT"/>
                <w:color w:val="auto"/>
              </w:rPr>
              <w:t>in the city</w:t>
            </w:r>
          </w:p>
        </w:tc>
      </w:tr>
      <w:tr w:rsidR="00564660" w14:paraId="23A4028B" w14:textId="77777777" w:rsidTr="004D04A7">
        <w:tc>
          <w:tcPr>
            <w:tcW w:w="2438" w:type="dxa"/>
            <w:tcBorders>
              <w:top w:val="nil"/>
              <w:left w:val="single" w:sz="8" w:space="0" w:color="000000" w:themeColor="text1"/>
              <w:bottom w:val="nil"/>
              <w:right w:val="nil"/>
            </w:tcBorders>
            <w:hideMark/>
          </w:tcPr>
          <w:p w14:paraId="23A40289" w14:textId="77777777" w:rsidR="00564660" w:rsidRDefault="00564660" w:rsidP="00564660">
            <w:pPr>
              <w:rPr>
                <w:rStyle w:val="Firstpagetablebold"/>
              </w:rPr>
            </w:pPr>
            <w:r>
              <w:rPr>
                <w:rStyle w:val="Firstpagetablebold"/>
              </w:rPr>
              <w:t>Key decision:</w:t>
            </w:r>
          </w:p>
        </w:tc>
        <w:tc>
          <w:tcPr>
            <w:tcW w:w="6417" w:type="dxa"/>
            <w:gridSpan w:val="2"/>
            <w:tcBorders>
              <w:top w:val="nil"/>
              <w:left w:val="nil"/>
              <w:bottom w:val="nil"/>
              <w:right w:val="single" w:sz="8" w:space="0" w:color="000000" w:themeColor="text1"/>
            </w:tcBorders>
            <w:hideMark/>
          </w:tcPr>
          <w:p w14:paraId="23A4028A" w14:textId="4B3C2874" w:rsidR="00564660" w:rsidRPr="001356F1" w:rsidRDefault="68FB9DB2" w:rsidP="76739AC1">
            <w:pPr>
              <w:rPr>
                <w:color w:val="auto"/>
              </w:rPr>
            </w:pPr>
            <w:r w:rsidRPr="76739AC1">
              <w:rPr>
                <w:color w:val="auto"/>
              </w:rPr>
              <w:t>No</w:t>
            </w:r>
          </w:p>
        </w:tc>
      </w:tr>
      <w:tr w:rsidR="00564660" w14:paraId="23A4028E" w14:textId="77777777" w:rsidTr="004D04A7">
        <w:tc>
          <w:tcPr>
            <w:tcW w:w="2438" w:type="dxa"/>
            <w:tcBorders>
              <w:top w:val="nil"/>
              <w:left w:val="single" w:sz="8" w:space="0" w:color="000000" w:themeColor="text1"/>
              <w:bottom w:val="nil"/>
              <w:right w:val="nil"/>
            </w:tcBorders>
            <w:hideMark/>
          </w:tcPr>
          <w:p w14:paraId="23A4028C" w14:textId="77777777" w:rsidR="00564660" w:rsidRDefault="00564660" w:rsidP="00564660">
            <w:pPr>
              <w:rPr>
                <w:rStyle w:val="Firstpagetablebold"/>
              </w:rPr>
            </w:pPr>
            <w:r>
              <w:rPr>
                <w:rStyle w:val="Firstpagetablebold"/>
              </w:rPr>
              <w:t>Cabinet Member:</w:t>
            </w:r>
          </w:p>
        </w:tc>
        <w:tc>
          <w:tcPr>
            <w:tcW w:w="6417" w:type="dxa"/>
            <w:gridSpan w:val="2"/>
            <w:tcBorders>
              <w:top w:val="nil"/>
              <w:left w:val="nil"/>
              <w:bottom w:val="nil"/>
              <w:right w:val="single" w:sz="8" w:space="0" w:color="000000" w:themeColor="text1"/>
            </w:tcBorders>
            <w:hideMark/>
          </w:tcPr>
          <w:p w14:paraId="23A4028D" w14:textId="65C7F115" w:rsidR="00564660" w:rsidRPr="001356F1" w:rsidRDefault="68FB9DB2" w:rsidP="76739AC1">
            <w:pPr>
              <w:rPr>
                <w:color w:val="auto"/>
              </w:rPr>
            </w:pPr>
            <w:r w:rsidRPr="76739AC1">
              <w:rPr>
                <w:color w:val="auto"/>
              </w:rPr>
              <w:t xml:space="preserve">Councillor </w:t>
            </w:r>
            <w:r w:rsidR="00887463" w:rsidRPr="76739AC1">
              <w:rPr>
                <w:color w:val="auto"/>
              </w:rPr>
              <w:t>Chewe Munkonge</w:t>
            </w:r>
            <w:r w:rsidRPr="76739AC1">
              <w:rPr>
                <w:color w:val="auto"/>
              </w:rPr>
              <w:t xml:space="preserve">, </w:t>
            </w:r>
            <w:r w:rsidR="00887463" w:rsidRPr="76739AC1">
              <w:rPr>
                <w:color w:val="auto"/>
              </w:rPr>
              <w:t>Deputy Leader</w:t>
            </w:r>
            <w:r w:rsidR="00121099">
              <w:rPr>
                <w:color w:val="auto"/>
              </w:rPr>
              <w:t>,</w:t>
            </w:r>
            <w:r w:rsidR="00887463" w:rsidRPr="76739AC1">
              <w:rPr>
                <w:color w:val="auto"/>
              </w:rPr>
              <w:t xml:space="preserve"> and Cabinet Member for Leisure and Parks</w:t>
            </w:r>
          </w:p>
        </w:tc>
      </w:tr>
      <w:tr w:rsidR="00564660" w14:paraId="23A40291" w14:textId="77777777" w:rsidTr="004D04A7">
        <w:tc>
          <w:tcPr>
            <w:tcW w:w="2438" w:type="dxa"/>
            <w:tcBorders>
              <w:top w:val="nil"/>
              <w:left w:val="single" w:sz="8" w:space="0" w:color="000000" w:themeColor="text1"/>
              <w:bottom w:val="nil"/>
              <w:right w:val="nil"/>
            </w:tcBorders>
          </w:tcPr>
          <w:p w14:paraId="23A4028F" w14:textId="77777777" w:rsidR="00564660" w:rsidRDefault="00564660" w:rsidP="00564660">
            <w:pPr>
              <w:rPr>
                <w:rStyle w:val="Firstpagetablebold"/>
              </w:rPr>
            </w:pPr>
            <w:r>
              <w:rPr>
                <w:rStyle w:val="Firstpagetablebold"/>
              </w:rPr>
              <w:t>Corporate Priority:</w:t>
            </w:r>
          </w:p>
        </w:tc>
        <w:tc>
          <w:tcPr>
            <w:tcW w:w="6417" w:type="dxa"/>
            <w:gridSpan w:val="2"/>
            <w:tcBorders>
              <w:top w:val="nil"/>
              <w:left w:val="nil"/>
              <w:bottom w:val="nil"/>
              <w:right w:val="single" w:sz="8" w:space="0" w:color="000000" w:themeColor="text1"/>
            </w:tcBorders>
          </w:tcPr>
          <w:p w14:paraId="23A40290" w14:textId="46440503" w:rsidR="00564660" w:rsidRPr="001356F1" w:rsidRDefault="005213AC" w:rsidP="76739AC1">
            <w:pPr>
              <w:rPr>
                <w:color w:val="auto"/>
              </w:rPr>
            </w:pPr>
            <w:r w:rsidRPr="76739AC1">
              <w:rPr>
                <w:color w:val="auto"/>
              </w:rPr>
              <w:t xml:space="preserve">Support </w:t>
            </w:r>
            <w:r w:rsidR="00887463" w:rsidRPr="76739AC1">
              <w:rPr>
                <w:color w:val="auto"/>
              </w:rPr>
              <w:t>Thriving Communities</w:t>
            </w:r>
          </w:p>
        </w:tc>
      </w:tr>
      <w:tr w:rsidR="00564660" w14:paraId="23A40294" w14:textId="77777777" w:rsidTr="004D04A7">
        <w:tc>
          <w:tcPr>
            <w:tcW w:w="2438" w:type="dxa"/>
            <w:tcBorders>
              <w:top w:val="nil"/>
              <w:left w:val="single" w:sz="8" w:space="0" w:color="000000" w:themeColor="text1"/>
              <w:bottom w:val="single" w:sz="4" w:space="0" w:color="auto"/>
              <w:right w:val="nil"/>
            </w:tcBorders>
            <w:hideMark/>
          </w:tcPr>
          <w:p w14:paraId="23A40292" w14:textId="77777777" w:rsidR="00564660" w:rsidRDefault="00564660" w:rsidP="00564660">
            <w:pPr>
              <w:rPr>
                <w:rStyle w:val="Firstpagetablebold"/>
              </w:rPr>
            </w:pPr>
            <w:r>
              <w:rPr>
                <w:rStyle w:val="Firstpagetablebold"/>
              </w:rPr>
              <w:t>Policy Framework:</w:t>
            </w:r>
          </w:p>
        </w:tc>
        <w:tc>
          <w:tcPr>
            <w:tcW w:w="6417" w:type="dxa"/>
            <w:gridSpan w:val="2"/>
            <w:tcBorders>
              <w:top w:val="nil"/>
              <w:left w:val="nil"/>
              <w:bottom w:val="single" w:sz="4" w:space="0" w:color="auto"/>
              <w:right w:val="single" w:sz="8" w:space="0" w:color="000000" w:themeColor="text1"/>
            </w:tcBorders>
            <w:hideMark/>
          </w:tcPr>
          <w:p w14:paraId="23A40293" w14:textId="5A653980" w:rsidR="00564660" w:rsidRPr="001356F1" w:rsidRDefault="00887463" w:rsidP="76739AC1">
            <w:pPr>
              <w:rPr>
                <w:color w:val="auto"/>
              </w:rPr>
            </w:pPr>
            <w:r w:rsidRPr="76739AC1">
              <w:rPr>
                <w:color w:val="auto"/>
              </w:rPr>
              <w:t xml:space="preserve">Corporate </w:t>
            </w:r>
            <w:r w:rsidR="005E5240" w:rsidRPr="76739AC1">
              <w:rPr>
                <w:color w:val="auto"/>
              </w:rPr>
              <w:t>Plan</w:t>
            </w:r>
            <w:r w:rsidR="00DF013B">
              <w:rPr>
                <w:color w:val="auto"/>
              </w:rPr>
              <w:t xml:space="preserve"> 2020/2024</w:t>
            </w:r>
          </w:p>
        </w:tc>
      </w:tr>
    </w:tbl>
    <w:p w14:paraId="23A40295"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23A40297" w14:textId="77777777" w:rsidTr="343142D3">
        <w:trPr>
          <w:trHeight w:val="413"/>
        </w:trPr>
        <w:tc>
          <w:tcPr>
            <w:tcW w:w="8845" w:type="dxa"/>
            <w:gridSpan w:val="2"/>
            <w:tcBorders>
              <w:bottom w:val="single" w:sz="8" w:space="0" w:color="000000" w:themeColor="text1"/>
            </w:tcBorders>
          </w:tcPr>
          <w:p w14:paraId="23A40296" w14:textId="230C4A4B" w:rsidR="0097170F" w:rsidRPr="00975B07" w:rsidRDefault="6E88F07A" w:rsidP="00887463">
            <w:r w:rsidRPr="4C910A61">
              <w:rPr>
                <w:rStyle w:val="Firstpagetablebold"/>
              </w:rPr>
              <w:t>Recommendation(s</w:t>
            </w:r>
            <w:r w:rsidR="0DD08F8E" w:rsidRPr="4C910A61">
              <w:rPr>
                <w:rStyle w:val="Firstpagetablebold"/>
              </w:rPr>
              <w:t xml:space="preserve">): </w:t>
            </w:r>
            <w:r w:rsidR="0DD08F8E" w:rsidRPr="4C910A61">
              <w:rPr>
                <w:rStyle w:val="Firstpagetablebold"/>
                <w:b w:val="0"/>
              </w:rPr>
              <w:t>That</w:t>
            </w:r>
            <w:r w:rsidRPr="4C910A61">
              <w:rPr>
                <w:rStyle w:val="Firstpagetablebold"/>
                <w:b w:val="0"/>
              </w:rPr>
              <w:t xml:space="preserve"> C</w:t>
            </w:r>
            <w:r w:rsidR="00887463" w:rsidRPr="4C910A61">
              <w:rPr>
                <w:rStyle w:val="Firstpagetablebold"/>
                <w:b w:val="0"/>
              </w:rPr>
              <w:t>ouncil</w:t>
            </w:r>
            <w:r w:rsidRPr="4C910A61">
              <w:rPr>
                <w:rStyle w:val="Firstpagetablebold"/>
                <w:b w:val="0"/>
              </w:rPr>
              <w:t xml:space="preserve"> resolves to:</w:t>
            </w:r>
          </w:p>
        </w:tc>
      </w:tr>
      <w:tr w:rsidR="0097170F" w:rsidRPr="00975B07" w14:paraId="23A4029A" w14:textId="77777777" w:rsidTr="343142D3">
        <w:trPr>
          <w:trHeight w:val="375"/>
        </w:trPr>
        <w:tc>
          <w:tcPr>
            <w:tcW w:w="426" w:type="dxa"/>
            <w:tcBorders>
              <w:top w:val="single" w:sz="8" w:space="0" w:color="000000" w:themeColor="text1"/>
              <w:left w:val="single" w:sz="8" w:space="0" w:color="000000" w:themeColor="text1"/>
              <w:bottom w:val="single" w:sz="8" w:space="0" w:color="000000" w:themeColor="text1"/>
              <w:right w:val="nil"/>
            </w:tcBorders>
          </w:tcPr>
          <w:p w14:paraId="23A40298" w14:textId="169A1B23" w:rsidR="0097170F" w:rsidRPr="00975B07" w:rsidRDefault="0097170F" w:rsidP="00A5462C">
            <w:r>
              <w:t>1</w:t>
            </w:r>
          </w:p>
        </w:tc>
        <w:tc>
          <w:tcPr>
            <w:tcW w:w="8419"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23A40299" w14:textId="7C71E96F" w:rsidR="0097170F" w:rsidRPr="00887463" w:rsidRDefault="3A77B000" w:rsidP="2C4CA89D">
            <w:pPr>
              <w:rPr>
                <w:b/>
                <w:bCs/>
              </w:rPr>
            </w:pPr>
            <w:r w:rsidRPr="2C4CA89D">
              <w:rPr>
                <w:rStyle w:val="Firstpagetablebold"/>
                <w:b w:val="0"/>
              </w:rPr>
              <w:t>To note the report</w:t>
            </w:r>
          </w:p>
        </w:tc>
      </w:tr>
    </w:tbl>
    <w:p w14:paraId="23A402A7"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3A402A9" w14:textId="77777777" w:rsidTr="21951A4E">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A402A8" w14:textId="77777777" w:rsidR="00966D42" w:rsidRPr="00975B07" w:rsidRDefault="00966D42" w:rsidP="00263EA3">
            <w:pPr>
              <w:jc w:val="center"/>
            </w:pPr>
            <w:r w:rsidRPr="00745BF0">
              <w:rPr>
                <w:rStyle w:val="Firstpagetablebold"/>
              </w:rPr>
              <w:t>Appendices</w:t>
            </w:r>
          </w:p>
        </w:tc>
      </w:tr>
      <w:tr w:rsidR="00CC051F" w:rsidRPr="00975B07" w14:paraId="6001E397" w14:textId="77777777" w:rsidTr="21951A4E">
        <w:tc>
          <w:tcPr>
            <w:tcW w:w="2438" w:type="dxa"/>
            <w:tcBorders>
              <w:top w:val="nil"/>
              <w:left w:val="single" w:sz="8" w:space="0" w:color="000000" w:themeColor="text1"/>
              <w:bottom w:val="single" w:sz="8" w:space="0" w:color="000000" w:themeColor="text1"/>
              <w:right w:val="nil"/>
            </w:tcBorders>
            <w:shd w:val="clear" w:color="auto" w:fill="auto"/>
          </w:tcPr>
          <w:p w14:paraId="0FAC61A1" w14:textId="0C8E84AC" w:rsidR="00CC051F" w:rsidRPr="0091795E" w:rsidRDefault="40AAF691" w:rsidP="76739AC1">
            <w:r w:rsidRPr="0091795E">
              <w:t xml:space="preserve">Appendix </w:t>
            </w:r>
            <w:r w:rsidR="14EA5D36" w:rsidRPr="0091795E">
              <w:t>1</w:t>
            </w:r>
          </w:p>
        </w:tc>
        <w:tc>
          <w:tcPr>
            <w:tcW w:w="6406" w:type="dxa"/>
            <w:tcBorders>
              <w:top w:val="nil"/>
              <w:left w:val="nil"/>
              <w:bottom w:val="single" w:sz="8" w:space="0" w:color="000000" w:themeColor="text1"/>
              <w:right w:val="single" w:sz="8" w:space="0" w:color="000000" w:themeColor="text1"/>
            </w:tcBorders>
          </w:tcPr>
          <w:p w14:paraId="632A1203" w14:textId="6F36777B" w:rsidR="00CC051F" w:rsidRDefault="00DD2E48" w:rsidP="00DD5131">
            <w:pPr>
              <w:rPr>
                <w:rStyle w:val="normaltextrun"/>
                <w:rFonts w:cs="Arial"/>
                <w:lang w:val="en-US"/>
              </w:rPr>
            </w:pPr>
            <w:r>
              <w:t>Oxfordshire Partnerships Protocol</w:t>
            </w:r>
          </w:p>
        </w:tc>
      </w:tr>
      <w:tr w:rsidR="76739AC1" w14:paraId="7EC88896" w14:textId="77777777" w:rsidTr="21951A4E">
        <w:trPr>
          <w:trHeight w:val="300"/>
        </w:trPr>
        <w:tc>
          <w:tcPr>
            <w:tcW w:w="2438" w:type="dxa"/>
            <w:tcBorders>
              <w:top w:val="nil"/>
              <w:left w:val="single" w:sz="8" w:space="0" w:color="000000" w:themeColor="text1"/>
              <w:bottom w:val="single" w:sz="8" w:space="0" w:color="000000" w:themeColor="text1"/>
              <w:right w:val="nil"/>
            </w:tcBorders>
            <w:shd w:val="clear" w:color="auto" w:fill="auto"/>
          </w:tcPr>
          <w:p w14:paraId="19BD6F02" w14:textId="66C4DC06" w:rsidR="76739AC1" w:rsidRPr="0091795E" w:rsidRDefault="18D9B05F" w:rsidP="76739AC1">
            <w:r w:rsidRPr="0091795E">
              <w:t xml:space="preserve">Appendix </w:t>
            </w:r>
            <w:r w:rsidR="26CCB31F" w:rsidRPr="0091795E">
              <w:t>2</w:t>
            </w:r>
          </w:p>
        </w:tc>
        <w:tc>
          <w:tcPr>
            <w:tcW w:w="6406" w:type="dxa"/>
            <w:tcBorders>
              <w:top w:val="nil"/>
              <w:left w:val="nil"/>
              <w:bottom w:val="single" w:sz="8" w:space="0" w:color="000000" w:themeColor="text1"/>
              <w:right w:val="single" w:sz="8" w:space="0" w:color="000000" w:themeColor="text1"/>
            </w:tcBorders>
          </w:tcPr>
          <w:p w14:paraId="6A0540A1" w14:textId="2A7721F4" w:rsidR="18D9B05F" w:rsidRDefault="00A47A08">
            <w:r>
              <w:rPr>
                <w:rStyle w:val="normaltextrun"/>
                <w:rFonts w:cs="Arial"/>
                <w:lang w:val="en-US"/>
              </w:rPr>
              <w:t>Oxfordshire Children’s Trust Board representative members</w:t>
            </w:r>
          </w:p>
        </w:tc>
      </w:tr>
      <w:tr w:rsidR="00DD2E48" w14:paraId="559D8E50" w14:textId="77777777" w:rsidTr="21951A4E">
        <w:trPr>
          <w:trHeight w:val="300"/>
        </w:trPr>
        <w:tc>
          <w:tcPr>
            <w:tcW w:w="2438" w:type="dxa"/>
            <w:tcBorders>
              <w:top w:val="nil"/>
              <w:left w:val="single" w:sz="8" w:space="0" w:color="000000" w:themeColor="text1"/>
              <w:bottom w:val="single" w:sz="8" w:space="0" w:color="000000" w:themeColor="text1"/>
              <w:right w:val="nil"/>
            </w:tcBorders>
            <w:shd w:val="clear" w:color="auto" w:fill="auto"/>
          </w:tcPr>
          <w:p w14:paraId="097B2DE1" w14:textId="08776EC8" w:rsidR="00DD2E48" w:rsidRPr="0091795E" w:rsidRDefault="00DD2E48" w:rsidP="00DD2E48">
            <w:r>
              <w:t>Appendix 3</w:t>
            </w:r>
          </w:p>
        </w:tc>
        <w:tc>
          <w:tcPr>
            <w:tcW w:w="6406" w:type="dxa"/>
            <w:tcBorders>
              <w:top w:val="nil"/>
              <w:left w:val="nil"/>
              <w:bottom w:val="single" w:sz="8" w:space="0" w:color="000000" w:themeColor="text1"/>
              <w:right w:val="single" w:sz="8" w:space="0" w:color="000000" w:themeColor="text1"/>
            </w:tcBorders>
          </w:tcPr>
          <w:p w14:paraId="559BD094" w14:textId="06FBFB19" w:rsidR="00DD2E48" w:rsidRPr="5A07FD52" w:rsidRDefault="00C07CEF" w:rsidP="009F3210">
            <w:pPr>
              <w:rPr>
                <w:rStyle w:val="normaltextrun"/>
                <w:rFonts w:cs="Arial"/>
                <w:lang w:val="en-US"/>
              </w:rPr>
            </w:pPr>
            <w:r w:rsidRPr="004D04A7">
              <w:rPr>
                <w:rFonts w:eastAsia="Arial" w:cs="Arial"/>
                <w:color w:val="0B0C0C"/>
              </w:rPr>
              <w:t>The Oxfordshire Education Commission findings</w:t>
            </w:r>
            <w:r>
              <w:rPr>
                <w:rFonts w:eastAsia="Arial" w:cs="Arial"/>
                <w:color w:val="0B0C0C"/>
              </w:rPr>
              <w:t xml:space="preserve">, </w:t>
            </w:r>
            <w:r w:rsidRPr="004D04A7">
              <w:rPr>
                <w:rFonts w:eastAsia="Arial" w:cs="Arial"/>
                <w:color w:val="0B0C0C"/>
              </w:rPr>
              <w:t>September 2023</w:t>
            </w:r>
          </w:p>
        </w:tc>
      </w:tr>
      <w:tr w:rsidR="00DD2E48" w14:paraId="37EDED7C" w14:textId="77777777" w:rsidTr="21951A4E">
        <w:trPr>
          <w:trHeight w:val="300"/>
        </w:trPr>
        <w:tc>
          <w:tcPr>
            <w:tcW w:w="2438" w:type="dxa"/>
            <w:tcBorders>
              <w:top w:val="nil"/>
              <w:left w:val="single" w:sz="8" w:space="0" w:color="000000" w:themeColor="text1"/>
              <w:bottom w:val="single" w:sz="8" w:space="0" w:color="000000" w:themeColor="text1"/>
              <w:right w:val="nil"/>
            </w:tcBorders>
            <w:shd w:val="clear" w:color="auto" w:fill="auto"/>
          </w:tcPr>
          <w:p w14:paraId="32910D97" w14:textId="72FA9D0B" w:rsidR="00DD2E48" w:rsidRPr="0091795E" w:rsidRDefault="00DD2E48" w:rsidP="00DD2E48">
            <w:r w:rsidRPr="0091795E">
              <w:t xml:space="preserve">Appendix </w:t>
            </w:r>
            <w:r>
              <w:t>4</w:t>
            </w:r>
          </w:p>
        </w:tc>
        <w:tc>
          <w:tcPr>
            <w:tcW w:w="6406" w:type="dxa"/>
            <w:tcBorders>
              <w:top w:val="nil"/>
              <w:left w:val="nil"/>
              <w:bottom w:val="single" w:sz="8" w:space="0" w:color="000000" w:themeColor="text1"/>
              <w:right w:val="single" w:sz="8" w:space="0" w:color="000000" w:themeColor="text1"/>
            </w:tcBorders>
          </w:tcPr>
          <w:p w14:paraId="01C32EFA" w14:textId="7B115FD1" w:rsidR="00DD2E48" w:rsidRPr="76739AC1" w:rsidRDefault="00DD2E48" w:rsidP="00DD2E48">
            <w:pPr>
              <w:pStyle w:val="bParagraphtext"/>
              <w:numPr>
                <w:ilvl w:val="0"/>
                <w:numId w:val="0"/>
              </w:numPr>
              <w:rPr>
                <w:rFonts w:eastAsia="Arial"/>
                <w:color w:val="0B0C0C"/>
                <w:highlight w:val="yellow"/>
                <w:lang w:val="en-US"/>
              </w:rPr>
            </w:pPr>
            <w:r w:rsidRPr="76739AC1">
              <w:rPr>
                <w:rFonts w:eastAsia="Arial" w:cs="Arial"/>
              </w:rPr>
              <w:t>Oxford Community Impact Funded Organisations, 2022/2023</w:t>
            </w:r>
          </w:p>
        </w:tc>
      </w:tr>
    </w:tbl>
    <w:p w14:paraId="73EEDD45" w14:textId="77777777" w:rsidR="00A06BDB" w:rsidRDefault="00A06BDB" w:rsidP="00856FE8">
      <w:pPr>
        <w:pStyle w:val="Heading1"/>
        <w:spacing w:before="0"/>
        <w:ind w:left="425" w:hanging="425"/>
        <w:jc w:val="both"/>
        <w:rPr>
          <w:rFonts w:cs="Arial"/>
        </w:rPr>
      </w:pPr>
    </w:p>
    <w:p w14:paraId="23A402B6" w14:textId="77777777" w:rsidR="0040736F" w:rsidRPr="00C14AB4" w:rsidRDefault="00F66DCA" w:rsidP="00835059">
      <w:pPr>
        <w:pStyle w:val="Heading1"/>
        <w:spacing w:before="0"/>
        <w:ind w:left="425" w:hanging="425"/>
        <w:jc w:val="both"/>
        <w:rPr>
          <w:rFonts w:eastAsia="Arial"/>
        </w:rPr>
      </w:pPr>
      <w:r w:rsidRPr="00C14AB4">
        <w:rPr>
          <w:rFonts w:eastAsia="Arial"/>
        </w:rPr>
        <w:t>Introduction and b</w:t>
      </w:r>
      <w:r w:rsidR="00151888" w:rsidRPr="00C14AB4">
        <w:rPr>
          <w:rFonts w:eastAsia="Arial"/>
        </w:rPr>
        <w:t>ackground</w:t>
      </w:r>
      <w:r w:rsidR="00404032" w:rsidRPr="00C14AB4">
        <w:rPr>
          <w:rFonts w:eastAsia="Arial"/>
        </w:rPr>
        <w:t xml:space="preserve"> </w:t>
      </w:r>
    </w:p>
    <w:p w14:paraId="3A35A954" w14:textId="45F5A2E8" w:rsidR="00190DDE" w:rsidRPr="004D04A7" w:rsidRDefault="7134DCC3" w:rsidP="00835059">
      <w:pPr>
        <w:pStyle w:val="bParagraphtext"/>
        <w:jc w:val="both"/>
        <w:rPr>
          <w:rFonts w:eastAsia="Arial" w:cs="Arial"/>
        </w:rPr>
      </w:pPr>
      <w:r w:rsidRPr="0B2C6B0A">
        <w:rPr>
          <w:rFonts w:cs="Arial"/>
        </w:rPr>
        <w:t xml:space="preserve">The Children’s </w:t>
      </w:r>
      <w:r w:rsidR="7555D040" w:rsidRPr="0B2C6B0A">
        <w:rPr>
          <w:rFonts w:cs="Arial"/>
        </w:rPr>
        <w:t>Trust</w:t>
      </w:r>
      <w:r w:rsidRPr="0B2C6B0A">
        <w:rPr>
          <w:rFonts w:cs="Arial"/>
        </w:rPr>
        <w:t xml:space="preserve"> </w:t>
      </w:r>
      <w:r w:rsidR="63318975" w:rsidRPr="0B2C6B0A">
        <w:rPr>
          <w:rFonts w:cs="Arial"/>
        </w:rPr>
        <w:t xml:space="preserve">Board </w:t>
      </w:r>
      <w:r w:rsidR="047FE3D9" w:rsidRPr="0B2C6B0A">
        <w:rPr>
          <w:rFonts w:cs="Arial"/>
        </w:rPr>
        <w:t>(</w:t>
      </w:r>
      <w:r w:rsidR="7B498716" w:rsidRPr="0B2C6B0A">
        <w:rPr>
          <w:rFonts w:cs="Arial"/>
        </w:rPr>
        <w:t xml:space="preserve">“the </w:t>
      </w:r>
      <w:r w:rsidR="7555D040" w:rsidRPr="0B2C6B0A">
        <w:rPr>
          <w:rFonts w:cs="Arial"/>
        </w:rPr>
        <w:t>Trust</w:t>
      </w:r>
      <w:r w:rsidR="7B498716" w:rsidRPr="0B2C6B0A">
        <w:rPr>
          <w:rFonts w:cs="Arial"/>
        </w:rPr>
        <w:t>”</w:t>
      </w:r>
      <w:r w:rsidR="047FE3D9" w:rsidRPr="0B2C6B0A">
        <w:rPr>
          <w:rFonts w:cs="Arial"/>
        </w:rPr>
        <w:t xml:space="preserve">) brings </w:t>
      </w:r>
      <w:r w:rsidR="65C2A186" w:rsidRPr="0B2C6B0A">
        <w:rPr>
          <w:rFonts w:cs="Arial"/>
        </w:rPr>
        <w:t>together</w:t>
      </w:r>
      <w:r w:rsidR="047FE3D9" w:rsidRPr="0B2C6B0A">
        <w:rPr>
          <w:rFonts w:cs="Arial"/>
        </w:rPr>
        <w:t xml:space="preserve"> the public, priv</w:t>
      </w:r>
      <w:r w:rsidR="65C2A186" w:rsidRPr="0B2C6B0A">
        <w:rPr>
          <w:rFonts w:cs="Arial"/>
        </w:rPr>
        <w:t>at</w:t>
      </w:r>
      <w:r w:rsidR="047FE3D9" w:rsidRPr="0B2C6B0A">
        <w:rPr>
          <w:rFonts w:cs="Arial"/>
        </w:rPr>
        <w:t xml:space="preserve">e and </w:t>
      </w:r>
      <w:r w:rsidR="65C2A186" w:rsidRPr="0B2C6B0A">
        <w:rPr>
          <w:rFonts w:cs="Arial"/>
        </w:rPr>
        <w:t>voluntary</w:t>
      </w:r>
      <w:r w:rsidR="047FE3D9" w:rsidRPr="0B2C6B0A">
        <w:rPr>
          <w:rFonts w:cs="Arial"/>
        </w:rPr>
        <w:t xml:space="preserve"> sectors to improve health and wellbeing outcomes for all </w:t>
      </w:r>
      <w:r w:rsidR="02D9CD12" w:rsidRPr="0B2C6B0A">
        <w:rPr>
          <w:rFonts w:cs="Arial"/>
        </w:rPr>
        <w:t>C</w:t>
      </w:r>
      <w:r w:rsidR="3089981C" w:rsidRPr="0B2C6B0A">
        <w:rPr>
          <w:rFonts w:cs="Arial"/>
        </w:rPr>
        <w:t>hildren and Young People (“C</w:t>
      </w:r>
      <w:r w:rsidR="02D9CD12" w:rsidRPr="0B2C6B0A">
        <w:rPr>
          <w:rFonts w:cs="Arial"/>
        </w:rPr>
        <w:t>&amp;</w:t>
      </w:r>
      <w:r w:rsidR="3089981C" w:rsidRPr="0B2C6B0A">
        <w:rPr>
          <w:rFonts w:cs="Arial"/>
        </w:rPr>
        <w:t xml:space="preserve">YP”) </w:t>
      </w:r>
      <w:r w:rsidR="047FE3D9" w:rsidRPr="0B2C6B0A">
        <w:rPr>
          <w:rFonts w:cs="Arial"/>
        </w:rPr>
        <w:t>who live in Oxfordshire.</w:t>
      </w:r>
      <w:r w:rsidR="6C9C9CC5" w:rsidRPr="0B2C6B0A">
        <w:rPr>
          <w:rFonts w:cs="Arial"/>
        </w:rPr>
        <w:t xml:space="preserve"> The </w:t>
      </w:r>
      <w:r w:rsidR="31EA13D8" w:rsidRPr="0B2C6B0A">
        <w:rPr>
          <w:rFonts w:cs="Arial"/>
        </w:rPr>
        <w:t>Trust</w:t>
      </w:r>
      <w:r w:rsidR="6C9C9CC5" w:rsidRPr="0B2C6B0A">
        <w:rPr>
          <w:rFonts w:cs="Arial"/>
        </w:rPr>
        <w:t>'s objectives are to ens</w:t>
      </w:r>
      <w:r w:rsidR="31EA13D8" w:rsidRPr="0B2C6B0A">
        <w:rPr>
          <w:rFonts w:cs="Arial"/>
        </w:rPr>
        <w:t xml:space="preserve">ure that agencies work together </w:t>
      </w:r>
      <w:r w:rsidR="6C9C9CC5" w:rsidRPr="0B2C6B0A">
        <w:rPr>
          <w:rFonts w:cs="Arial"/>
        </w:rPr>
        <w:t>effectively and strategically across children’s services.</w:t>
      </w:r>
    </w:p>
    <w:p w14:paraId="080C3257" w14:textId="282AC7EB" w:rsidR="00190DDE" w:rsidRPr="004D04A7" w:rsidRDefault="6C9C9CC5" w:rsidP="00835059">
      <w:pPr>
        <w:pStyle w:val="bParagraphtext"/>
        <w:jc w:val="both"/>
        <w:rPr>
          <w:rFonts w:eastAsia="Arial" w:cs="Arial"/>
        </w:rPr>
      </w:pPr>
      <w:r w:rsidRPr="0B2C6B0A">
        <w:rPr>
          <w:rFonts w:cs="Arial"/>
        </w:rPr>
        <w:lastRenderedPageBreak/>
        <w:t xml:space="preserve">The </w:t>
      </w:r>
      <w:r w:rsidR="7555D040" w:rsidRPr="0B2C6B0A">
        <w:rPr>
          <w:rFonts w:cs="Arial"/>
        </w:rPr>
        <w:t>Trust</w:t>
      </w:r>
      <w:r w:rsidRPr="0B2C6B0A">
        <w:rPr>
          <w:rFonts w:cs="Arial"/>
        </w:rPr>
        <w:t xml:space="preserve"> </w:t>
      </w:r>
      <w:r w:rsidR="7A14800A" w:rsidRPr="0B2C6B0A">
        <w:rPr>
          <w:rFonts w:cs="Arial"/>
        </w:rPr>
        <w:t xml:space="preserve">is a subgroup of the </w:t>
      </w:r>
      <w:r w:rsidR="733EDD0E" w:rsidRPr="0B2C6B0A">
        <w:rPr>
          <w:rFonts w:cs="Arial"/>
        </w:rPr>
        <w:t xml:space="preserve">Oxfordshire </w:t>
      </w:r>
      <w:r w:rsidR="7A14800A" w:rsidRPr="0B2C6B0A">
        <w:rPr>
          <w:rFonts w:cs="Arial"/>
        </w:rPr>
        <w:t xml:space="preserve">Health and Wellbeing Board </w:t>
      </w:r>
      <w:r w:rsidR="733EDD0E" w:rsidRPr="0B2C6B0A">
        <w:rPr>
          <w:rFonts w:cs="Arial"/>
        </w:rPr>
        <w:t xml:space="preserve">(“the HWB”) </w:t>
      </w:r>
      <w:r w:rsidR="7A14800A" w:rsidRPr="0B2C6B0A">
        <w:rPr>
          <w:rFonts w:cs="Arial"/>
        </w:rPr>
        <w:t>and as such is governed by the Oxfordshire Partnerships Protocol</w:t>
      </w:r>
      <w:r w:rsidR="58C487D0" w:rsidRPr="0B2C6B0A">
        <w:rPr>
          <w:rFonts w:cs="Arial"/>
        </w:rPr>
        <w:t xml:space="preserve"> (Appendix 1)</w:t>
      </w:r>
      <w:r w:rsidR="7A14800A" w:rsidRPr="0B2C6B0A">
        <w:rPr>
          <w:rFonts w:cs="Arial"/>
        </w:rPr>
        <w:t>.</w:t>
      </w:r>
    </w:p>
    <w:p w14:paraId="3EBCF752" w14:textId="0D42A9CF" w:rsidR="00190DDE" w:rsidRPr="004D04A7" w:rsidRDefault="6C9C9CC5" w:rsidP="00835059">
      <w:pPr>
        <w:pStyle w:val="bParagraphtext"/>
        <w:jc w:val="both"/>
        <w:rPr>
          <w:rFonts w:eastAsia="Arial" w:cs="Arial"/>
        </w:rPr>
      </w:pPr>
      <w:r w:rsidRPr="0B2C6B0A">
        <w:rPr>
          <w:rFonts w:cs="Arial"/>
        </w:rPr>
        <w:t xml:space="preserve">The </w:t>
      </w:r>
      <w:r w:rsidR="7B498716" w:rsidRPr="0B2C6B0A">
        <w:rPr>
          <w:rFonts w:cs="Arial"/>
        </w:rPr>
        <w:t xml:space="preserve">purpose of the </w:t>
      </w:r>
      <w:r w:rsidR="7555D040" w:rsidRPr="0B2C6B0A">
        <w:rPr>
          <w:rFonts w:cs="Arial"/>
        </w:rPr>
        <w:t>Trust</w:t>
      </w:r>
      <w:r w:rsidR="5572C7D8" w:rsidRPr="0B2C6B0A">
        <w:rPr>
          <w:rFonts w:cs="Arial"/>
        </w:rPr>
        <w:t xml:space="preserve"> </w:t>
      </w:r>
      <w:r w:rsidRPr="0B2C6B0A">
        <w:rPr>
          <w:rFonts w:cs="Arial"/>
        </w:rPr>
        <w:t>is to:</w:t>
      </w:r>
    </w:p>
    <w:p w14:paraId="7268D4E2" w14:textId="1235A3A0" w:rsidR="00190DDE" w:rsidRPr="004D04A7" w:rsidRDefault="1C86542A" w:rsidP="00835059">
      <w:pPr>
        <w:pStyle w:val="Bulletpoints"/>
        <w:jc w:val="both"/>
        <w:rPr>
          <w:rFonts w:eastAsia="Arial" w:cs="Arial"/>
        </w:rPr>
      </w:pPr>
      <w:r w:rsidRPr="004D04A7">
        <w:rPr>
          <w:rFonts w:cs="Arial"/>
        </w:rPr>
        <w:t>O</w:t>
      </w:r>
      <w:r w:rsidR="744C2146" w:rsidRPr="004D04A7">
        <w:rPr>
          <w:rFonts w:cs="Arial"/>
        </w:rPr>
        <w:t xml:space="preserve">versee key areas of multi-agency strategic planning for </w:t>
      </w:r>
      <w:r w:rsidR="003F59A2" w:rsidRPr="004D04A7">
        <w:rPr>
          <w:rFonts w:cs="Arial"/>
        </w:rPr>
        <w:t>C&amp;YP</w:t>
      </w:r>
      <w:r w:rsidR="5E7C2418" w:rsidRPr="004D04A7">
        <w:rPr>
          <w:rFonts w:cs="Arial"/>
        </w:rPr>
        <w:t>.</w:t>
      </w:r>
    </w:p>
    <w:p w14:paraId="3ABBE8F9" w14:textId="674B3146" w:rsidR="00190DDE" w:rsidRPr="004D04A7" w:rsidRDefault="1C86542A" w:rsidP="00835059">
      <w:pPr>
        <w:pStyle w:val="Bulletpoints"/>
        <w:jc w:val="both"/>
        <w:rPr>
          <w:rFonts w:eastAsia="Arial" w:cs="Arial"/>
        </w:rPr>
      </w:pPr>
      <w:r w:rsidRPr="004D04A7">
        <w:rPr>
          <w:rFonts w:cs="Arial"/>
        </w:rPr>
        <w:t>I</w:t>
      </w:r>
      <w:r w:rsidR="744C2146" w:rsidRPr="004D04A7">
        <w:rPr>
          <w:rFonts w:cs="Arial"/>
        </w:rPr>
        <w:t>mprove outcomes for children in relation to being successful, keeping safe, staying healthy, and being supported</w:t>
      </w:r>
      <w:r w:rsidR="6273766E" w:rsidRPr="004D04A7">
        <w:rPr>
          <w:rFonts w:cs="Arial"/>
        </w:rPr>
        <w:t>.</w:t>
      </w:r>
    </w:p>
    <w:p w14:paraId="55E5707F" w14:textId="2EC8620C" w:rsidR="00190DDE" w:rsidRPr="004D04A7" w:rsidRDefault="1C86542A" w:rsidP="00835059">
      <w:pPr>
        <w:pStyle w:val="Bulletpoints"/>
        <w:jc w:val="both"/>
        <w:rPr>
          <w:rFonts w:eastAsia="Arial" w:cs="Arial"/>
        </w:rPr>
      </w:pPr>
      <w:r w:rsidRPr="004D04A7">
        <w:rPr>
          <w:rFonts w:cs="Arial"/>
        </w:rPr>
        <w:t>D</w:t>
      </w:r>
      <w:r w:rsidR="744C2146" w:rsidRPr="004D04A7">
        <w:rPr>
          <w:rFonts w:cs="Arial"/>
        </w:rPr>
        <w:t xml:space="preserve">rive the integration agenda where there is evidence that integrated working will improve outcomes for </w:t>
      </w:r>
      <w:r w:rsidR="003F59A2" w:rsidRPr="004D04A7">
        <w:rPr>
          <w:rFonts w:cs="Arial"/>
        </w:rPr>
        <w:t>C&amp;YP</w:t>
      </w:r>
      <w:r w:rsidR="470BBFAF" w:rsidRPr="004D04A7">
        <w:rPr>
          <w:rFonts w:cs="Arial"/>
        </w:rPr>
        <w:t>.</w:t>
      </w:r>
    </w:p>
    <w:p w14:paraId="5E19A262" w14:textId="7BC9DF98" w:rsidR="00190DDE" w:rsidRPr="004D04A7" w:rsidRDefault="1C86542A" w:rsidP="00835059">
      <w:pPr>
        <w:pStyle w:val="Bulletpoints"/>
        <w:jc w:val="both"/>
        <w:rPr>
          <w:rFonts w:eastAsia="Arial" w:cs="Arial"/>
        </w:rPr>
      </w:pPr>
      <w:r w:rsidRPr="004D04A7">
        <w:rPr>
          <w:rFonts w:cs="Arial"/>
        </w:rPr>
        <w:t>C</w:t>
      </w:r>
      <w:r w:rsidR="744C2146" w:rsidRPr="004D04A7">
        <w:rPr>
          <w:rFonts w:cs="Arial"/>
        </w:rPr>
        <w:t xml:space="preserve">hampion the involvement of children, young people, </w:t>
      </w:r>
      <w:r w:rsidR="50A0D978" w:rsidRPr="004D04A7">
        <w:rPr>
          <w:rFonts w:cs="Arial"/>
        </w:rPr>
        <w:t>parents,</w:t>
      </w:r>
      <w:r w:rsidR="744C2146" w:rsidRPr="004D04A7">
        <w:rPr>
          <w:rFonts w:cs="Arial"/>
        </w:rPr>
        <w:t xml:space="preserve"> and carers in partnership working with senior managers and politicians</w:t>
      </w:r>
      <w:r w:rsidR="4E79F66E" w:rsidRPr="004D04A7">
        <w:rPr>
          <w:rFonts w:cs="Arial"/>
        </w:rPr>
        <w:t>.</w:t>
      </w:r>
    </w:p>
    <w:p w14:paraId="1877792C" w14:textId="30045315" w:rsidR="00190DDE" w:rsidRPr="004D04A7" w:rsidRDefault="1C86542A" w:rsidP="00835059">
      <w:pPr>
        <w:pStyle w:val="Bulletpoints"/>
        <w:jc w:val="both"/>
        <w:rPr>
          <w:rFonts w:eastAsia="Arial" w:cs="Arial"/>
        </w:rPr>
      </w:pPr>
      <w:r w:rsidRPr="004D04A7">
        <w:rPr>
          <w:rFonts w:cs="Arial"/>
        </w:rPr>
        <w:t>E</w:t>
      </w:r>
      <w:r w:rsidR="744C2146" w:rsidRPr="004D04A7">
        <w:rPr>
          <w:rFonts w:cs="Arial"/>
        </w:rPr>
        <w:t xml:space="preserve">nsure </w:t>
      </w:r>
      <w:r w:rsidR="3A4D1364" w:rsidRPr="004D04A7">
        <w:rPr>
          <w:rFonts w:cs="Arial"/>
        </w:rPr>
        <w:t xml:space="preserve">that </w:t>
      </w:r>
      <w:r w:rsidR="744C2146" w:rsidRPr="004D04A7">
        <w:rPr>
          <w:rFonts w:cs="Arial"/>
        </w:rPr>
        <w:t xml:space="preserve">the </w:t>
      </w:r>
      <w:r w:rsidR="00D21C98" w:rsidRPr="004D04A7">
        <w:rPr>
          <w:rFonts w:cs="Arial"/>
        </w:rPr>
        <w:t>HWB</w:t>
      </w:r>
      <w:r w:rsidR="744C2146" w:rsidRPr="004D04A7">
        <w:rPr>
          <w:rFonts w:cs="Arial"/>
        </w:rPr>
        <w:t xml:space="preserve"> and other partnerships are sighted on the key challenges facing </w:t>
      </w:r>
      <w:r w:rsidR="003F59A2" w:rsidRPr="004D04A7">
        <w:rPr>
          <w:rFonts w:cs="Arial"/>
        </w:rPr>
        <w:t>C&amp;YP</w:t>
      </w:r>
      <w:r w:rsidR="744C2146" w:rsidRPr="004D04A7">
        <w:rPr>
          <w:rFonts w:cs="Arial"/>
        </w:rPr>
        <w:t xml:space="preserve"> in Oxfordshire.</w:t>
      </w:r>
    </w:p>
    <w:p w14:paraId="3A705238" w14:textId="0DD6EC31" w:rsidR="00190DDE" w:rsidRPr="004D04A7" w:rsidRDefault="396B0AAF" w:rsidP="00835059">
      <w:pPr>
        <w:pStyle w:val="Bulletpoints"/>
        <w:numPr>
          <w:ilvl w:val="0"/>
          <w:numId w:val="0"/>
        </w:numPr>
        <w:ind w:left="208" w:firstLine="720"/>
        <w:jc w:val="both"/>
        <w:rPr>
          <w:rFonts w:eastAsia="Arial" w:cs="Arial"/>
        </w:rPr>
      </w:pPr>
      <w:r w:rsidRPr="004D04A7">
        <w:rPr>
          <w:rFonts w:cs="Arial"/>
        </w:rPr>
        <w:t>(</w:t>
      </w:r>
      <w:hyperlink r:id="rId11">
        <w:r w:rsidRPr="004D04A7">
          <w:rPr>
            <w:rStyle w:val="Hyperlink"/>
            <w:rFonts w:cs="Arial"/>
            <w:i/>
          </w:rPr>
          <w:t>Terms of Reference</w:t>
        </w:r>
      </w:hyperlink>
      <w:r w:rsidRPr="004D04A7">
        <w:rPr>
          <w:rFonts w:cs="Arial"/>
        </w:rPr>
        <w:t>)</w:t>
      </w:r>
    </w:p>
    <w:p w14:paraId="01CDA9F3" w14:textId="57F79C39" w:rsidR="00EA177B" w:rsidRPr="004D04A7" w:rsidRDefault="5A76AF20" w:rsidP="00835059">
      <w:pPr>
        <w:pStyle w:val="bParagraphtext"/>
        <w:jc w:val="both"/>
        <w:rPr>
          <w:rFonts w:eastAsia="Arial" w:cs="Arial"/>
          <w:color w:val="000000" w:themeColor="text1"/>
        </w:rPr>
      </w:pPr>
      <w:r w:rsidRPr="004D04A7">
        <w:rPr>
          <w:rFonts w:eastAsia="Arial" w:cs="Arial"/>
          <w:color w:val="0B0C0C"/>
          <w:shd w:val="clear" w:color="auto" w:fill="FFFFFF"/>
        </w:rPr>
        <w:t xml:space="preserve">Chair of the </w:t>
      </w:r>
      <w:r w:rsidR="7555D040" w:rsidRPr="004D04A7">
        <w:rPr>
          <w:rFonts w:eastAsia="Arial" w:cs="Arial"/>
          <w:color w:val="0B0C0C"/>
          <w:shd w:val="clear" w:color="auto" w:fill="FFFFFF"/>
        </w:rPr>
        <w:t>Trust</w:t>
      </w:r>
      <w:r w:rsidRPr="004D04A7">
        <w:rPr>
          <w:rFonts w:eastAsia="Arial" w:cs="Arial"/>
          <w:color w:val="0B0C0C"/>
          <w:shd w:val="clear" w:color="auto" w:fill="FFFFFF"/>
        </w:rPr>
        <w:t xml:space="preserve"> is Oxfordshire County Council</w:t>
      </w:r>
      <w:r w:rsidR="03130248" w:rsidRPr="004D04A7">
        <w:rPr>
          <w:rFonts w:eastAsia="Arial" w:cs="Arial"/>
          <w:color w:val="0B0C0C"/>
          <w:shd w:val="clear" w:color="auto" w:fill="FFFFFF"/>
        </w:rPr>
        <w:t>’</w:t>
      </w:r>
      <w:r w:rsidRPr="004D04A7">
        <w:rPr>
          <w:rFonts w:eastAsia="Arial" w:cs="Arial"/>
          <w:color w:val="0B0C0C"/>
          <w:shd w:val="clear" w:color="auto" w:fill="FFFFFF"/>
        </w:rPr>
        <w:t xml:space="preserve">s Cabinet member responsible for </w:t>
      </w:r>
      <w:r w:rsidR="7555D040" w:rsidRPr="004D04A7">
        <w:rPr>
          <w:rFonts w:eastAsia="Arial" w:cs="Arial"/>
          <w:color w:val="0B0C0C"/>
          <w:shd w:val="clear" w:color="auto" w:fill="FFFFFF"/>
        </w:rPr>
        <w:t>children’s</w:t>
      </w:r>
      <w:r w:rsidRPr="004D04A7">
        <w:rPr>
          <w:rFonts w:eastAsia="Arial" w:cs="Arial"/>
          <w:color w:val="0B0C0C"/>
          <w:shd w:val="clear" w:color="auto" w:fill="FFFFFF"/>
        </w:rPr>
        <w:t xml:space="preserve"> services (Councillor Liz Brighouse)</w:t>
      </w:r>
      <w:r w:rsidR="7A14800A" w:rsidRPr="004D04A7">
        <w:rPr>
          <w:rFonts w:eastAsia="Arial" w:cs="Arial"/>
          <w:color w:val="0B0C0C"/>
          <w:shd w:val="clear" w:color="auto" w:fill="FFFFFF"/>
        </w:rPr>
        <w:t xml:space="preserve">, and the </w:t>
      </w:r>
      <w:r w:rsidR="7A14800A" w:rsidRPr="004D04A7">
        <w:rPr>
          <w:rFonts w:cs="Arial"/>
        </w:rPr>
        <w:t>Vice–</w:t>
      </w:r>
      <w:r w:rsidR="7A6DED5A" w:rsidRPr="004D04A7">
        <w:rPr>
          <w:rFonts w:cs="Arial"/>
        </w:rPr>
        <w:t>Chair is</w:t>
      </w:r>
      <w:r w:rsidR="7A14800A" w:rsidRPr="004D04A7">
        <w:rPr>
          <w:rFonts w:cs="Arial"/>
        </w:rPr>
        <w:t xml:space="preserve"> the Chief Executive Officer of Oxfordshire Youth (Jodie Lloyd-Jones)</w:t>
      </w:r>
      <w:r w:rsidR="59427AE1" w:rsidRPr="004D04A7">
        <w:rPr>
          <w:rFonts w:cs="Arial"/>
        </w:rPr>
        <w:t>.</w:t>
      </w:r>
    </w:p>
    <w:p w14:paraId="1FDE7EAE" w14:textId="4C160C82" w:rsidR="00A47A08" w:rsidRPr="004D04A7" w:rsidRDefault="7555D040" w:rsidP="00835059">
      <w:pPr>
        <w:pStyle w:val="bParagraphtext"/>
        <w:jc w:val="both"/>
        <w:rPr>
          <w:rFonts w:eastAsia="Arial" w:cs="Arial"/>
          <w:color w:val="000000" w:themeColor="text1"/>
        </w:rPr>
      </w:pPr>
      <w:r w:rsidRPr="004D04A7">
        <w:rPr>
          <w:rFonts w:eastAsia="Arial" w:cs="Arial"/>
          <w:color w:val="0B0C0C"/>
          <w:shd w:val="clear" w:color="auto" w:fill="FFFFFF"/>
        </w:rPr>
        <w:t>Trust</w:t>
      </w:r>
      <w:r w:rsidR="5A76AF20" w:rsidRPr="004D04A7">
        <w:rPr>
          <w:rFonts w:eastAsia="Arial" w:cs="Arial"/>
          <w:color w:val="0B0C0C"/>
          <w:shd w:val="clear" w:color="auto" w:fill="FFFFFF"/>
        </w:rPr>
        <w:t xml:space="preserve"> meetings are held</w:t>
      </w:r>
      <w:r w:rsidR="5572C7D8" w:rsidRPr="004D04A7">
        <w:rPr>
          <w:rFonts w:eastAsia="Arial" w:cs="Arial"/>
          <w:color w:val="0B0C0C"/>
          <w:shd w:val="clear" w:color="auto" w:fill="FFFFFF"/>
        </w:rPr>
        <w:t xml:space="preserve"> quarterly </w:t>
      </w:r>
      <w:r w:rsidR="02D9CD12" w:rsidRPr="004D04A7">
        <w:rPr>
          <w:rFonts w:eastAsia="Arial" w:cs="Arial"/>
          <w:color w:val="0B0C0C"/>
          <w:shd w:val="clear" w:color="auto" w:fill="FFFFFF"/>
        </w:rPr>
        <w:t xml:space="preserve">each year </w:t>
      </w:r>
      <w:r w:rsidR="733EDD0E" w:rsidRPr="004D04A7">
        <w:rPr>
          <w:rFonts w:eastAsia="Arial" w:cs="Arial"/>
          <w:color w:val="0B0C0C"/>
          <w:shd w:val="clear" w:color="auto" w:fill="FFFFFF"/>
        </w:rPr>
        <w:t>-</w:t>
      </w:r>
      <w:r w:rsidR="5572C7D8" w:rsidRPr="004D04A7">
        <w:rPr>
          <w:rFonts w:eastAsia="Arial" w:cs="Arial"/>
          <w:color w:val="0B0C0C"/>
          <w:shd w:val="clear" w:color="auto" w:fill="FFFFFF"/>
        </w:rPr>
        <w:t xml:space="preserve"> February, May, </w:t>
      </w:r>
      <w:r w:rsidR="2E5BB318" w:rsidRPr="004D04A7">
        <w:rPr>
          <w:rFonts w:eastAsia="Arial" w:cs="Arial"/>
          <w:color w:val="0B0C0C"/>
          <w:shd w:val="clear" w:color="auto" w:fill="FFFFFF"/>
        </w:rPr>
        <w:t>September,</w:t>
      </w:r>
      <w:r w:rsidR="669DEC06" w:rsidRPr="004D04A7">
        <w:rPr>
          <w:rFonts w:eastAsia="Arial" w:cs="Arial"/>
          <w:color w:val="0B0C0C"/>
          <w:shd w:val="clear" w:color="auto" w:fill="FFFFFF"/>
        </w:rPr>
        <w:t xml:space="preserve"> and November</w:t>
      </w:r>
      <w:r w:rsidR="5A76AF20" w:rsidRPr="004D04A7">
        <w:rPr>
          <w:rFonts w:eastAsia="Arial" w:cs="Arial"/>
          <w:color w:val="0B0C0C"/>
          <w:shd w:val="clear" w:color="auto" w:fill="FFFFFF"/>
        </w:rPr>
        <w:t>.</w:t>
      </w:r>
    </w:p>
    <w:p w14:paraId="303948E0" w14:textId="56789B0E" w:rsidR="00FC19E6" w:rsidRPr="004D04A7" w:rsidRDefault="08C3B410" w:rsidP="008923C7">
      <w:pPr>
        <w:pStyle w:val="bParagraphtext"/>
        <w:jc w:val="both"/>
        <w:rPr>
          <w:rFonts w:eastAsia="Arial" w:cs="Arial"/>
          <w:color w:val="000000" w:themeColor="text1"/>
        </w:rPr>
      </w:pPr>
      <w:r w:rsidRPr="0B2C6B0A">
        <w:rPr>
          <w:rStyle w:val="normaltextrun"/>
          <w:rFonts w:cs="Arial"/>
          <w:lang w:val="en-US"/>
        </w:rPr>
        <w:t>Trust Board representative members</w:t>
      </w:r>
      <w:r w:rsidRPr="0B2C6B0A">
        <w:rPr>
          <w:rFonts w:eastAsia="Arial" w:cs="Arial"/>
        </w:rPr>
        <w:t xml:space="preserve"> </w:t>
      </w:r>
      <w:r w:rsidR="3089981C" w:rsidRPr="0B2C6B0A">
        <w:rPr>
          <w:rFonts w:eastAsia="Arial" w:cs="Arial"/>
        </w:rPr>
        <w:t>are</w:t>
      </w:r>
      <w:r w:rsidR="74B3F7AC" w:rsidRPr="0B2C6B0A">
        <w:rPr>
          <w:rFonts w:eastAsia="Arial" w:cs="Arial"/>
        </w:rPr>
        <w:t xml:space="preserve"> </w:t>
      </w:r>
      <w:r w:rsidRPr="0B2C6B0A">
        <w:rPr>
          <w:rFonts w:eastAsia="Arial" w:cs="Arial"/>
        </w:rPr>
        <w:t>shown in Appendix 2.</w:t>
      </w:r>
    </w:p>
    <w:p w14:paraId="51A786AA" w14:textId="0F9B65C0" w:rsidR="00D374B5" w:rsidRPr="004D04A7" w:rsidRDefault="5A76AF20" w:rsidP="008923C7">
      <w:pPr>
        <w:pStyle w:val="bParagraphtext"/>
        <w:jc w:val="both"/>
        <w:rPr>
          <w:rFonts w:eastAsia="Arial" w:cs="Arial"/>
          <w:color w:val="000000" w:themeColor="text1"/>
        </w:rPr>
      </w:pPr>
      <w:r w:rsidRPr="0B2C6B0A">
        <w:rPr>
          <w:rFonts w:eastAsia="Arial" w:cs="Arial"/>
        </w:rPr>
        <w:t>The</w:t>
      </w:r>
      <w:r w:rsidR="001E0D37" w:rsidRPr="0B2C6B0A">
        <w:rPr>
          <w:rFonts w:eastAsia="Arial" w:cs="Arial"/>
        </w:rPr>
        <w:t>re are</w:t>
      </w:r>
      <w:r w:rsidRPr="0B2C6B0A">
        <w:rPr>
          <w:rFonts w:eastAsia="Arial" w:cs="Arial"/>
        </w:rPr>
        <w:t xml:space="preserve"> two </w:t>
      </w:r>
      <w:r w:rsidR="00385DE0" w:rsidRPr="0B2C6B0A">
        <w:rPr>
          <w:rFonts w:eastAsia="Arial" w:cs="Arial"/>
        </w:rPr>
        <w:t xml:space="preserve">district council </w:t>
      </w:r>
      <w:r w:rsidRPr="0B2C6B0A">
        <w:rPr>
          <w:rFonts w:eastAsia="Arial" w:cs="Arial"/>
        </w:rPr>
        <w:t xml:space="preserve">positions on the </w:t>
      </w:r>
      <w:r w:rsidR="733EDD0E" w:rsidRPr="0B2C6B0A">
        <w:rPr>
          <w:rFonts w:eastAsia="Arial" w:cs="Arial"/>
        </w:rPr>
        <w:t xml:space="preserve">Trust </w:t>
      </w:r>
      <w:r w:rsidR="001E0D37" w:rsidRPr="0B2C6B0A">
        <w:rPr>
          <w:rFonts w:eastAsia="Arial" w:cs="Arial"/>
        </w:rPr>
        <w:t>Board</w:t>
      </w:r>
      <w:r w:rsidR="00385DE0" w:rsidRPr="0B2C6B0A">
        <w:rPr>
          <w:rFonts w:eastAsia="Arial" w:cs="Arial"/>
        </w:rPr>
        <w:t xml:space="preserve"> representing all of Oxfordshire’s district councils including Oxford City Council (the “Council”)</w:t>
      </w:r>
      <w:r w:rsidR="001E0D37" w:rsidRPr="0B2C6B0A">
        <w:rPr>
          <w:rFonts w:eastAsia="Arial" w:cs="Arial"/>
        </w:rPr>
        <w:t>; the Council is the permanent holder of one, the other is held by one of the district councils on a rotating basis. Th</w:t>
      </w:r>
      <w:r w:rsidR="004566F2" w:rsidRPr="0B2C6B0A">
        <w:rPr>
          <w:rFonts w:eastAsia="Arial" w:cs="Arial"/>
        </w:rPr>
        <w:t>e</w:t>
      </w:r>
      <w:r w:rsidR="001E0D37" w:rsidRPr="0B2C6B0A">
        <w:rPr>
          <w:rFonts w:eastAsia="Arial" w:cs="Arial"/>
        </w:rPr>
        <w:t xml:space="preserve"> Council’s representative is</w:t>
      </w:r>
      <w:r w:rsidRPr="0B2C6B0A">
        <w:rPr>
          <w:rFonts w:eastAsia="Arial" w:cs="Arial"/>
        </w:rPr>
        <w:t xml:space="preserve"> </w:t>
      </w:r>
      <w:r w:rsidR="733EDD0E" w:rsidRPr="0B2C6B0A">
        <w:rPr>
          <w:rFonts w:eastAsia="Arial" w:cs="Arial"/>
        </w:rPr>
        <w:t xml:space="preserve">currently </w:t>
      </w:r>
      <w:r w:rsidRPr="0B2C6B0A">
        <w:rPr>
          <w:rFonts w:eastAsia="Arial" w:cs="Arial"/>
        </w:rPr>
        <w:t>C</w:t>
      </w:r>
      <w:r w:rsidR="788E4991" w:rsidRPr="0B2C6B0A">
        <w:rPr>
          <w:rFonts w:eastAsia="Arial" w:cs="Arial"/>
        </w:rPr>
        <w:t>ounci</w:t>
      </w:r>
      <w:r w:rsidRPr="0B2C6B0A">
        <w:rPr>
          <w:rFonts w:eastAsia="Arial" w:cs="Arial"/>
        </w:rPr>
        <w:t>ll</w:t>
      </w:r>
      <w:r w:rsidR="41E1C232" w:rsidRPr="0B2C6B0A">
        <w:rPr>
          <w:rFonts w:eastAsia="Arial" w:cs="Arial"/>
        </w:rPr>
        <w:t>o</w:t>
      </w:r>
      <w:r w:rsidRPr="0B2C6B0A">
        <w:rPr>
          <w:rFonts w:eastAsia="Arial" w:cs="Arial"/>
        </w:rPr>
        <w:t>r Chewe Munkonge (</w:t>
      </w:r>
      <w:r w:rsidR="4CFE3ECF" w:rsidRPr="0B2C6B0A">
        <w:rPr>
          <w:rFonts w:eastAsia="Arial" w:cs="Arial"/>
        </w:rPr>
        <w:t>Deputy Leader and</w:t>
      </w:r>
      <w:r w:rsidRPr="0B2C6B0A">
        <w:rPr>
          <w:rFonts w:eastAsia="Arial" w:cs="Arial"/>
        </w:rPr>
        <w:t xml:space="preserve"> portfolio holder for Leisure and Parks) </w:t>
      </w:r>
      <w:r w:rsidR="001E0D37" w:rsidRPr="0B2C6B0A">
        <w:rPr>
          <w:rFonts w:eastAsia="Arial" w:cs="Arial"/>
        </w:rPr>
        <w:t>while the district councils’ representative (since</w:t>
      </w:r>
      <w:r w:rsidRPr="0B2C6B0A">
        <w:rPr>
          <w:rFonts w:eastAsia="Arial" w:cs="Arial"/>
        </w:rPr>
        <w:t xml:space="preserve"> June 2023</w:t>
      </w:r>
      <w:r w:rsidR="001E0D37" w:rsidRPr="0B2C6B0A">
        <w:rPr>
          <w:rFonts w:eastAsia="Arial" w:cs="Arial"/>
        </w:rPr>
        <w:t>) is</w:t>
      </w:r>
      <w:r w:rsidRPr="0B2C6B0A">
        <w:rPr>
          <w:rFonts w:eastAsia="Arial" w:cs="Arial"/>
        </w:rPr>
        <w:t xml:space="preserve"> C</w:t>
      </w:r>
      <w:r w:rsidR="7E0292B1" w:rsidRPr="0B2C6B0A">
        <w:rPr>
          <w:rFonts w:eastAsia="Arial" w:cs="Arial"/>
        </w:rPr>
        <w:t>ouncillor</w:t>
      </w:r>
      <w:r w:rsidRPr="0B2C6B0A">
        <w:rPr>
          <w:rFonts w:eastAsia="Arial" w:cs="Arial"/>
        </w:rPr>
        <w:t xml:space="preserve"> Phil Chapman (Cherwell District </w:t>
      </w:r>
      <w:r w:rsidR="7555D040" w:rsidRPr="0B2C6B0A">
        <w:rPr>
          <w:rFonts w:eastAsia="Arial" w:cs="Arial"/>
        </w:rPr>
        <w:t>Council portfolio for Health and Safe Communities)</w:t>
      </w:r>
      <w:r w:rsidR="1696428A" w:rsidRPr="0B2C6B0A">
        <w:rPr>
          <w:rFonts w:eastAsia="Arial" w:cs="Arial"/>
        </w:rPr>
        <w:t>, who replaced C</w:t>
      </w:r>
      <w:r w:rsidR="73FA8867" w:rsidRPr="0B2C6B0A">
        <w:rPr>
          <w:rFonts w:eastAsia="Arial" w:cs="Arial"/>
        </w:rPr>
        <w:t>o</w:t>
      </w:r>
      <w:r w:rsidR="1696428A" w:rsidRPr="0B2C6B0A">
        <w:rPr>
          <w:rFonts w:eastAsia="Arial" w:cs="Arial"/>
        </w:rPr>
        <w:t xml:space="preserve">uncillor Joy </w:t>
      </w:r>
      <w:proofErr w:type="spellStart"/>
      <w:r w:rsidR="1696428A" w:rsidRPr="0B2C6B0A">
        <w:rPr>
          <w:rFonts w:eastAsia="Arial" w:cs="Arial"/>
        </w:rPr>
        <w:t>A</w:t>
      </w:r>
      <w:r w:rsidR="7D274A93" w:rsidRPr="0B2C6B0A">
        <w:rPr>
          <w:rFonts w:eastAsia="Arial" w:cs="Arial"/>
        </w:rPr>
        <w:t>itman</w:t>
      </w:r>
      <w:proofErr w:type="spellEnd"/>
      <w:r w:rsidR="7D274A93" w:rsidRPr="0B2C6B0A">
        <w:rPr>
          <w:rFonts w:eastAsia="Arial" w:cs="Arial"/>
        </w:rPr>
        <w:t xml:space="preserve"> (West Oxfordshire District Council</w:t>
      </w:r>
      <w:r w:rsidR="06D38AC3" w:rsidRPr="0B2C6B0A">
        <w:rPr>
          <w:rFonts w:eastAsia="Arial" w:cs="Arial"/>
        </w:rPr>
        <w:t>)</w:t>
      </w:r>
      <w:r w:rsidR="7555D040" w:rsidRPr="0B2C6B0A">
        <w:rPr>
          <w:rFonts w:eastAsia="Arial" w:cs="Arial"/>
        </w:rPr>
        <w:t>.</w:t>
      </w:r>
    </w:p>
    <w:p w14:paraId="4B53902C" w14:textId="628EE14E" w:rsidR="000C6C13" w:rsidRPr="004D04A7" w:rsidRDefault="733EDD0E" w:rsidP="00835059">
      <w:pPr>
        <w:pStyle w:val="bParagraphtext"/>
        <w:jc w:val="both"/>
        <w:rPr>
          <w:rFonts w:eastAsia="Arial" w:cs="Arial"/>
        </w:rPr>
      </w:pPr>
      <w:r w:rsidRPr="0B2C6B0A">
        <w:rPr>
          <w:rFonts w:eastAsia="Arial" w:cs="Arial"/>
        </w:rPr>
        <w:t xml:space="preserve">The </w:t>
      </w:r>
      <w:r w:rsidR="1403B5A5" w:rsidRPr="0B2C6B0A">
        <w:rPr>
          <w:rFonts w:eastAsia="Arial" w:cs="Arial"/>
        </w:rPr>
        <w:t xml:space="preserve">City </w:t>
      </w:r>
      <w:r w:rsidR="31EA13D8" w:rsidRPr="0B2C6B0A">
        <w:rPr>
          <w:rFonts w:eastAsia="Arial" w:cs="Arial"/>
        </w:rPr>
        <w:t>Council</w:t>
      </w:r>
      <w:r w:rsidR="7C9DBB78" w:rsidRPr="0B2C6B0A">
        <w:rPr>
          <w:rFonts w:eastAsia="Arial" w:cs="Arial"/>
        </w:rPr>
        <w:t>’s</w:t>
      </w:r>
      <w:r w:rsidR="31EA13D8" w:rsidRPr="0B2C6B0A">
        <w:rPr>
          <w:rFonts w:eastAsia="Arial" w:cs="Arial"/>
        </w:rPr>
        <w:t xml:space="preserve"> </w:t>
      </w:r>
      <w:r w:rsidR="5A76AF20" w:rsidRPr="0B2C6B0A">
        <w:rPr>
          <w:rFonts w:eastAsia="Arial" w:cs="Arial"/>
        </w:rPr>
        <w:t xml:space="preserve">involvement and engagement in the </w:t>
      </w:r>
      <w:r w:rsidR="7555D040" w:rsidRPr="0B2C6B0A">
        <w:rPr>
          <w:rFonts w:eastAsia="Arial" w:cs="Arial"/>
        </w:rPr>
        <w:t>Trust</w:t>
      </w:r>
      <w:r w:rsidR="5A76AF20" w:rsidRPr="0B2C6B0A">
        <w:rPr>
          <w:rFonts w:eastAsia="Arial" w:cs="Arial"/>
        </w:rPr>
        <w:t xml:space="preserve"> </w:t>
      </w:r>
      <w:r w:rsidR="1A6A4C09" w:rsidRPr="0B2C6B0A">
        <w:rPr>
          <w:rFonts w:eastAsia="Arial" w:cs="Arial"/>
        </w:rPr>
        <w:t xml:space="preserve">and that of the other Oxfordshire district councils </w:t>
      </w:r>
      <w:r w:rsidR="5A76AF20" w:rsidRPr="0B2C6B0A">
        <w:rPr>
          <w:rFonts w:eastAsia="Arial" w:cs="Arial"/>
        </w:rPr>
        <w:t xml:space="preserve">is supported by </w:t>
      </w:r>
      <w:r w:rsidR="5F692AFD" w:rsidRPr="0B2C6B0A">
        <w:rPr>
          <w:rFonts w:eastAsia="Arial" w:cs="Arial"/>
        </w:rPr>
        <w:t xml:space="preserve">the </w:t>
      </w:r>
      <w:r w:rsidR="5A76AF20" w:rsidRPr="0B2C6B0A">
        <w:rPr>
          <w:rFonts w:eastAsia="Arial" w:cs="Arial"/>
        </w:rPr>
        <w:t xml:space="preserve">Council’s Policy and Partnership </w:t>
      </w:r>
      <w:r w:rsidR="7555D040" w:rsidRPr="0B2C6B0A">
        <w:rPr>
          <w:rFonts w:eastAsia="Arial" w:cs="Arial"/>
        </w:rPr>
        <w:t>Team Officer.</w:t>
      </w:r>
    </w:p>
    <w:p w14:paraId="747E9833" w14:textId="34640999" w:rsidR="000C6C13" w:rsidRPr="004D04A7" w:rsidRDefault="0B48B347" w:rsidP="00835059">
      <w:pPr>
        <w:pStyle w:val="bParagraphtext"/>
        <w:jc w:val="both"/>
        <w:rPr>
          <w:rFonts w:eastAsia="Arial" w:cs="Arial"/>
        </w:rPr>
      </w:pPr>
      <w:r w:rsidRPr="0B2C6B0A">
        <w:rPr>
          <w:rFonts w:eastAsia="Arial" w:cs="Arial"/>
        </w:rPr>
        <w:t>T</w:t>
      </w:r>
      <w:r w:rsidR="7555D040" w:rsidRPr="0B2C6B0A">
        <w:rPr>
          <w:rFonts w:eastAsia="Arial" w:cs="Arial"/>
        </w:rPr>
        <w:t>he Trust</w:t>
      </w:r>
      <w:r w:rsidRPr="0B2C6B0A">
        <w:rPr>
          <w:rFonts w:eastAsia="Arial" w:cs="Arial"/>
        </w:rPr>
        <w:t xml:space="preserve"> </w:t>
      </w:r>
      <w:r w:rsidR="166281D3" w:rsidRPr="0B2C6B0A">
        <w:rPr>
          <w:rFonts w:eastAsia="Arial" w:cs="Arial"/>
        </w:rPr>
        <w:t xml:space="preserve">has a vision of </w:t>
      </w:r>
      <w:r w:rsidRPr="0B2C6B0A">
        <w:rPr>
          <w:rFonts w:eastAsia="Arial" w:cs="Arial"/>
          <w:i/>
          <w:iCs/>
        </w:rPr>
        <w:t>‘</w:t>
      </w:r>
      <w:r w:rsidR="669DEC06" w:rsidRPr="0B2C6B0A">
        <w:rPr>
          <w:rFonts w:eastAsia="Arial" w:cs="Arial"/>
          <w:i/>
          <w:iCs/>
        </w:rPr>
        <w:t>wanting</w:t>
      </w:r>
      <w:r w:rsidR="669DEC06" w:rsidRPr="0B2C6B0A">
        <w:rPr>
          <w:rFonts w:eastAsia="Arial" w:cs="Arial"/>
          <w:i/>
          <w:iCs/>
          <w:color w:val="0B0C0C"/>
        </w:rPr>
        <w:t xml:space="preserve"> Oxfordshire to be a great place to grow up and have the opportunity for </w:t>
      </w:r>
      <w:r w:rsidR="02D9CD12" w:rsidRPr="0B2C6B0A">
        <w:rPr>
          <w:rFonts w:eastAsia="Arial" w:cs="Arial"/>
          <w:i/>
          <w:iCs/>
          <w:color w:val="0B0C0C"/>
        </w:rPr>
        <w:t>C&amp;YP</w:t>
      </w:r>
      <w:r w:rsidR="669DEC06" w:rsidRPr="0B2C6B0A">
        <w:rPr>
          <w:rFonts w:eastAsia="Arial" w:cs="Arial"/>
          <w:i/>
          <w:iCs/>
          <w:color w:val="0B0C0C"/>
        </w:rPr>
        <w:t xml:space="preserve"> to become everything they want to be</w:t>
      </w:r>
      <w:bookmarkStart w:id="0" w:name="_Int_bgZzLwPV"/>
      <w:r w:rsidRPr="0B2C6B0A">
        <w:rPr>
          <w:rFonts w:eastAsia="Arial" w:cs="Arial"/>
          <w:i/>
          <w:iCs/>
          <w:color w:val="0B0C0C"/>
        </w:rPr>
        <w:t>’</w:t>
      </w:r>
      <w:r w:rsidR="669DEC06" w:rsidRPr="0B2C6B0A">
        <w:rPr>
          <w:rFonts w:eastAsia="Arial" w:cs="Arial"/>
          <w:i/>
          <w:iCs/>
          <w:color w:val="0B0C0C"/>
        </w:rPr>
        <w:t>.</w:t>
      </w:r>
      <w:bookmarkEnd w:id="0"/>
      <w:r w:rsidR="7555D040" w:rsidRPr="0B2C6B0A">
        <w:rPr>
          <w:rFonts w:eastAsia="Arial" w:cs="Arial"/>
          <w:i/>
          <w:iCs/>
          <w:color w:val="0B0C0C"/>
        </w:rPr>
        <w:t xml:space="preserve"> </w:t>
      </w:r>
      <w:r w:rsidR="669DEC06" w:rsidRPr="0B2C6B0A">
        <w:rPr>
          <w:rFonts w:eastAsia="Arial" w:cs="Arial"/>
          <w:color w:val="0B0C0C"/>
        </w:rPr>
        <w:t xml:space="preserve">To achieve this vision for </w:t>
      </w:r>
      <w:r w:rsidR="02D9CD12" w:rsidRPr="0B2C6B0A">
        <w:rPr>
          <w:rFonts w:eastAsia="Arial" w:cs="Arial"/>
          <w:color w:val="0B0C0C"/>
        </w:rPr>
        <w:t>C&amp;YP</w:t>
      </w:r>
      <w:r w:rsidR="669DEC06" w:rsidRPr="0B2C6B0A">
        <w:rPr>
          <w:rFonts w:eastAsia="Arial" w:cs="Arial"/>
          <w:color w:val="0B0C0C"/>
        </w:rPr>
        <w:t xml:space="preserve">, </w:t>
      </w:r>
      <w:r w:rsidRPr="0B2C6B0A">
        <w:rPr>
          <w:rFonts w:eastAsia="Arial" w:cs="Arial"/>
          <w:color w:val="0B0C0C"/>
        </w:rPr>
        <w:t xml:space="preserve">the </w:t>
      </w:r>
      <w:r w:rsidR="7555D040" w:rsidRPr="0B2C6B0A">
        <w:rPr>
          <w:rFonts w:eastAsia="Arial" w:cs="Arial"/>
          <w:color w:val="0B0C0C"/>
        </w:rPr>
        <w:t>Trust</w:t>
      </w:r>
      <w:r w:rsidRPr="0B2C6B0A">
        <w:rPr>
          <w:rFonts w:eastAsia="Arial" w:cs="Arial"/>
          <w:color w:val="0B0C0C"/>
        </w:rPr>
        <w:t xml:space="preserve"> have four areas of </w:t>
      </w:r>
      <w:r w:rsidR="669DEC06" w:rsidRPr="0B2C6B0A">
        <w:rPr>
          <w:rFonts w:eastAsia="Arial" w:cs="Arial"/>
          <w:color w:val="0B0C0C"/>
        </w:rPr>
        <w:t>focus:</w:t>
      </w:r>
    </w:p>
    <w:p w14:paraId="37A1C0EF" w14:textId="77777777" w:rsidR="000C6C13" w:rsidRPr="004D04A7" w:rsidRDefault="247DA2D5" w:rsidP="00835059">
      <w:pPr>
        <w:pStyle w:val="Bulletpoints"/>
        <w:jc w:val="both"/>
        <w:rPr>
          <w:rFonts w:eastAsia="Arial" w:cs="Arial"/>
          <w:color w:val="000000" w:themeColor="text1"/>
        </w:rPr>
      </w:pPr>
      <w:r w:rsidRPr="004D04A7">
        <w:rPr>
          <w:rFonts w:eastAsia="Arial" w:cs="Arial"/>
        </w:rPr>
        <w:t>be successful</w:t>
      </w:r>
    </w:p>
    <w:p w14:paraId="53735396" w14:textId="77777777" w:rsidR="000C6C13" w:rsidRPr="004D04A7" w:rsidRDefault="247DA2D5" w:rsidP="00835059">
      <w:pPr>
        <w:pStyle w:val="Bulletpoints"/>
        <w:jc w:val="both"/>
        <w:rPr>
          <w:rFonts w:eastAsia="Arial" w:cs="Arial"/>
          <w:color w:val="000000" w:themeColor="text1"/>
        </w:rPr>
      </w:pPr>
      <w:r w:rsidRPr="004D04A7">
        <w:rPr>
          <w:rFonts w:eastAsia="Arial" w:cs="Arial"/>
        </w:rPr>
        <w:t>be healthy</w:t>
      </w:r>
    </w:p>
    <w:p w14:paraId="0A5A7544" w14:textId="77777777" w:rsidR="000C6C13" w:rsidRPr="004D04A7" w:rsidRDefault="247DA2D5" w:rsidP="00835059">
      <w:pPr>
        <w:pStyle w:val="Bulletpoints"/>
        <w:jc w:val="both"/>
        <w:rPr>
          <w:rFonts w:eastAsia="Arial" w:cs="Arial"/>
          <w:color w:val="000000" w:themeColor="text1"/>
        </w:rPr>
      </w:pPr>
      <w:r w:rsidRPr="004D04A7">
        <w:rPr>
          <w:rFonts w:eastAsia="Arial" w:cs="Arial"/>
        </w:rPr>
        <w:t>be safe</w:t>
      </w:r>
    </w:p>
    <w:p w14:paraId="4B516807" w14:textId="30FDD96A" w:rsidR="000C6C13" w:rsidRPr="004D04A7" w:rsidRDefault="247DA2D5" w:rsidP="00835059">
      <w:pPr>
        <w:pStyle w:val="Bulletpoints"/>
        <w:jc w:val="both"/>
        <w:rPr>
          <w:rFonts w:eastAsia="Arial" w:cs="Arial"/>
          <w:color w:val="000000" w:themeColor="text1"/>
        </w:rPr>
      </w:pPr>
      <w:r w:rsidRPr="004D04A7">
        <w:rPr>
          <w:rFonts w:eastAsia="Arial" w:cs="Arial"/>
        </w:rPr>
        <w:t>be supported</w:t>
      </w:r>
      <w:r w:rsidR="76A9FC6C" w:rsidRPr="004D04A7">
        <w:rPr>
          <w:rFonts w:eastAsia="Arial" w:cs="Arial"/>
        </w:rPr>
        <w:t>.</w:t>
      </w:r>
    </w:p>
    <w:p w14:paraId="56D83E16" w14:textId="04EE368B" w:rsidR="00121099" w:rsidRDefault="00121099" w:rsidP="00835059">
      <w:pPr>
        <w:pStyle w:val="Bulletpoints"/>
        <w:numPr>
          <w:ilvl w:val="0"/>
          <w:numId w:val="0"/>
        </w:numPr>
        <w:ind w:left="993"/>
        <w:jc w:val="both"/>
        <w:rPr>
          <w:rFonts w:eastAsia="Arial"/>
          <w:color w:val="000000" w:themeColor="text1"/>
        </w:rPr>
      </w:pPr>
      <w:r>
        <w:rPr>
          <w:rFonts w:eastAsia="Arial"/>
          <w:color w:val="000000" w:themeColor="text1"/>
        </w:rPr>
        <w:t>(</w:t>
      </w:r>
      <w:hyperlink r:id="rId12" w:history="1">
        <w:r w:rsidRPr="008923C7">
          <w:rPr>
            <w:rStyle w:val="Hyperlink"/>
            <w:i/>
          </w:rPr>
          <w:t>Framework for Multi-Agency Strategies Vision and Statement of Intent</w:t>
        </w:r>
      </w:hyperlink>
      <w:r w:rsidR="00C15661">
        <w:t>)</w:t>
      </w:r>
    </w:p>
    <w:p w14:paraId="5D0B3AD0" w14:textId="77777777" w:rsidR="00D21C98" w:rsidRDefault="00D21C98" w:rsidP="00947AA2">
      <w:pPr>
        <w:pStyle w:val="Heading1"/>
        <w:spacing w:before="0"/>
        <w:jc w:val="both"/>
        <w:rPr>
          <w:rFonts w:eastAsia="Arial"/>
        </w:rPr>
      </w:pPr>
    </w:p>
    <w:p w14:paraId="5D0E8FF1" w14:textId="77777777" w:rsidR="00947AA2" w:rsidRDefault="00947AA2" w:rsidP="00947AA2">
      <w:pPr>
        <w:rPr>
          <w:rFonts w:eastAsia="Arial"/>
        </w:rPr>
      </w:pPr>
    </w:p>
    <w:p w14:paraId="12B4E84B" w14:textId="77777777" w:rsidR="00947AA2" w:rsidRPr="00947AA2" w:rsidRDefault="00947AA2" w:rsidP="00947AA2">
      <w:pPr>
        <w:rPr>
          <w:rFonts w:eastAsia="Arial"/>
        </w:rPr>
      </w:pPr>
    </w:p>
    <w:p w14:paraId="23A402B9" w14:textId="2B34C569" w:rsidR="00633578" w:rsidRPr="00856FE8" w:rsidRDefault="00E66F91" w:rsidP="00835059">
      <w:pPr>
        <w:pStyle w:val="Heading1"/>
        <w:spacing w:before="0"/>
        <w:ind w:left="425" w:hanging="425"/>
        <w:jc w:val="both"/>
        <w:rPr>
          <w:rFonts w:eastAsia="Arial"/>
        </w:rPr>
      </w:pPr>
      <w:r w:rsidRPr="00856FE8">
        <w:rPr>
          <w:rFonts w:eastAsia="Arial"/>
        </w:rPr>
        <w:lastRenderedPageBreak/>
        <w:t xml:space="preserve">The work of the </w:t>
      </w:r>
      <w:r w:rsidR="00D374B5" w:rsidRPr="00856FE8">
        <w:rPr>
          <w:rFonts w:eastAsia="Arial"/>
        </w:rPr>
        <w:t>Trust</w:t>
      </w:r>
    </w:p>
    <w:p w14:paraId="2C51A2A5" w14:textId="4CB6E3C1" w:rsidR="00F62723" w:rsidRPr="004D04A7" w:rsidRDefault="31EA13D8" w:rsidP="00835059">
      <w:pPr>
        <w:pStyle w:val="bParagraphtext"/>
        <w:jc w:val="both"/>
        <w:rPr>
          <w:rFonts w:eastAsia="Arial" w:cs="Arial"/>
        </w:rPr>
      </w:pPr>
      <w:r w:rsidRPr="0B2C6B0A">
        <w:rPr>
          <w:rFonts w:eastAsia="Arial" w:cs="Arial"/>
        </w:rPr>
        <w:t>The</w:t>
      </w:r>
      <w:r w:rsidR="4E037BAC" w:rsidRPr="0B2C6B0A">
        <w:rPr>
          <w:rFonts w:eastAsia="Arial" w:cs="Arial"/>
        </w:rPr>
        <w:t>re</w:t>
      </w:r>
      <w:r w:rsidR="74B3F7AC" w:rsidRPr="0B2C6B0A">
        <w:rPr>
          <w:rFonts w:eastAsia="Arial" w:cs="Arial"/>
        </w:rPr>
        <w:t xml:space="preserve"> are</w:t>
      </w:r>
      <w:r w:rsidR="4E037BAC" w:rsidRPr="0B2C6B0A">
        <w:rPr>
          <w:rFonts w:eastAsia="Arial" w:cs="Arial"/>
        </w:rPr>
        <w:t xml:space="preserve"> </w:t>
      </w:r>
      <w:r w:rsidRPr="0B2C6B0A">
        <w:rPr>
          <w:rFonts w:eastAsia="Arial" w:cs="Arial"/>
        </w:rPr>
        <w:t>current</w:t>
      </w:r>
      <w:r w:rsidR="4E037BAC" w:rsidRPr="0B2C6B0A">
        <w:rPr>
          <w:rFonts w:eastAsia="Arial" w:cs="Arial"/>
        </w:rPr>
        <w:t>ly three Trust</w:t>
      </w:r>
      <w:r w:rsidRPr="0B2C6B0A">
        <w:rPr>
          <w:rFonts w:eastAsia="Arial" w:cs="Arial"/>
        </w:rPr>
        <w:t xml:space="preserve"> </w:t>
      </w:r>
      <w:r w:rsidR="4E037BAC" w:rsidRPr="0B2C6B0A">
        <w:rPr>
          <w:rFonts w:eastAsia="Arial" w:cs="Arial"/>
        </w:rPr>
        <w:t>priorities</w:t>
      </w:r>
      <w:r w:rsidR="03CFB6EF" w:rsidRPr="0B2C6B0A">
        <w:rPr>
          <w:rFonts w:eastAsia="Arial" w:cs="Arial"/>
        </w:rPr>
        <w:t>:</w:t>
      </w:r>
    </w:p>
    <w:p w14:paraId="586D8141" w14:textId="0CBD805B" w:rsidR="00ED165C" w:rsidRPr="004D04A7" w:rsidRDefault="0B7911A0" w:rsidP="00835059">
      <w:pPr>
        <w:pStyle w:val="Bulletpoints"/>
        <w:jc w:val="both"/>
        <w:rPr>
          <w:rFonts w:eastAsia="Arial" w:cs="Arial"/>
        </w:rPr>
      </w:pPr>
      <w:r w:rsidRPr="004D04A7">
        <w:rPr>
          <w:rFonts w:eastAsia="Arial" w:cs="Arial"/>
        </w:rPr>
        <w:t>Early Help and Mental Health and Wellbeing</w:t>
      </w:r>
    </w:p>
    <w:p w14:paraId="108B3D40" w14:textId="630FA924" w:rsidR="00ED165C" w:rsidRPr="004D04A7" w:rsidRDefault="0B7911A0" w:rsidP="00835059">
      <w:pPr>
        <w:pStyle w:val="Bulletpoints"/>
        <w:jc w:val="both"/>
        <w:rPr>
          <w:rFonts w:eastAsia="Arial" w:cs="Arial"/>
        </w:rPr>
      </w:pPr>
      <w:r w:rsidRPr="004D04A7">
        <w:rPr>
          <w:rFonts w:eastAsia="Arial" w:cs="Arial"/>
        </w:rPr>
        <w:t xml:space="preserve">Early Help &amp; </w:t>
      </w:r>
      <w:r w:rsidR="6511C746" w:rsidRPr="004D04A7">
        <w:rPr>
          <w:rFonts w:eastAsia="Arial" w:cs="Arial"/>
        </w:rPr>
        <w:t>0- to 5-year-olds</w:t>
      </w:r>
    </w:p>
    <w:p w14:paraId="348445DB" w14:textId="78AD1CEF" w:rsidR="00ED165C" w:rsidRPr="004D04A7" w:rsidRDefault="0B7911A0" w:rsidP="00835059">
      <w:pPr>
        <w:pStyle w:val="Bulletpoints"/>
        <w:jc w:val="both"/>
        <w:rPr>
          <w:rFonts w:eastAsia="Arial" w:cs="Arial"/>
        </w:rPr>
      </w:pPr>
      <w:r w:rsidRPr="004D04A7">
        <w:rPr>
          <w:rFonts w:eastAsia="Arial" w:cs="Arial"/>
        </w:rPr>
        <w:t xml:space="preserve">Early Help and </w:t>
      </w:r>
      <w:r w:rsidR="0B955DE3" w:rsidRPr="004D04A7">
        <w:rPr>
          <w:rFonts w:eastAsia="Arial" w:cs="Arial"/>
        </w:rPr>
        <w:t>SEND (Special Educational Needs &amp; Disabilities)</w:t>
      </w:r>
      <w:r w:rsidRPr="004D04A7">
        <w:rPr>
          <w:rFonts w:eastAsia="Arial" w:cs="Arial"/>
        </w:rPr>
        <w:t xml:space="preserve"> Early Intervention</w:t>
      </w:r>
      <w:r w:rsidR="008C7084" w:rsidRPr="004D04A7">
        <w:rPr>
          <w:rFonts w:eastAsia="Arial" w:cs="Arial"/>
        </w:rPr>
        <w:t>.</w:t>
      </w:r>
    </w:p>
    <w:p w14:paraId="330239EA" w14:textId="3720B4EC" w:rsidR="0045073A" w:rsidRPr="004D04A7" w:rsidRDefault="3048259D" w:rsidP="00835059">
      <w:pPr>
        <w:pStyle w:val="bParagraphtext"/>
        <w:jc w:val="both"/>
        <w:rPr>
          <w:rFonts w:eastAsia="Arial" w:cs="Arial"/>
          <w:color w:val="000000" w:themeColor="text1"/>
          <w:u w:val="single"/>
        </w:rPr>
      </w:pPr>
      <w:r w:rsidRPr="0B2C6B0A">
        <w:rPr>
          <w:rFonts w:cs="Arial"/>
        </w:rPr>
        <w:t>Work</w:t>
      </w:r>
      <w:r w:rsidR="5A76AF20" w:rsidRPr="0B2C6B0A">
        <w:rPr>
          <w:rFonts w:cs="Arial"/>
        </w:rPr>
        <w:t xml:space="preserve"> </w:t>
      </w:r>
      <w:r w:rsidR="4E037BAC" w:rsidRPr="0B2C6B0A">
        <w:rPr>
          <w:rFonts w:cs="Arial"/>
        </w:rPr>
        <w:t xml:space="preserve">supporting these priorities are </w:t>
      </w:r>
      <w:r w:rsidR="5A76AF20" w:rsidRPr="0B2C6B0A">
        <w:rPr>
          <w:rFonts w:cs="Arial"/>
        </w:rPr>
        <w:t>set out in the </w:t>
      </w:r>
      <w:hyperlink r:id="rId13">
        <w:r w:rsidR="02D9CD12" w:rsidRPr="0B2C6B0A">
          <w:rPr>
            <w:rStyle w:val="Hyperlink"/>
            <w:rFonts w:cs="Arial"/>
            <w:i/>
            <w:iCs/>
          </w:rPr>
          <w:t>Children and Young People's Plan</w:t>
        </w:r>
      </w:hyperlink>
      <w:r w:rsidR="02D9CD12" w:rsidRPr="0B2C6B0A">
        <w:rPr>
          <w:rStyle w:val="Hyperlink"/>
          <w:rFonts w:cs="Arial"/>
          <w:i/>
          <w:iCs/>
        </w:rPr>
        <w:t xml:space="preserve"> (</w:t>
      </w:r>
      <w:r w:rsidR="3089981C" w:rsidRPr="0B2C6B0A">
        <w:rPr>
          <w:rStyle w:val="Hyperlink"/>
          <w:rFonts w:cs="Arial"/>
          <w:i/>
          <w:iCs/>
        </w:rPr>
        <w:t>“</w:t>
      </w:r>
      <w:r w:rsidR="02D9CD12" w:rsidRPr="0B2C6B0A">
        <w:rPr>
          <w:rStyle w:val="Hyperlink"/>
          <w:rFonts w:cs="Arial"/>
          <w:i/>
          <w:iCs/>
        </w:rPr>
        <w:t>CYPP</w:t>
      </w:r>
      <w:r w:rsidR="3089981C" w:rsidRPr="0B2C6B0A">
        <w:rPr>
          <w:rStyle w:val="Hyperlink"/>
          <w:rFonts w:cs="Arial"/>
          <w:i/>
          <w:iCs/>
        </w:rPr>
        <w:t>”</w:t>
      </w:r>
      <w:r w:rsidR="02D9CD12" w:rsidRPr="0B2C6B0A">
        <w:rPr>
          <w:rStyle w:val="Hyperlink"/>
          <w:rFonts w:cs="Arial"/>
          <w:i/>
          <w:iCs/>
        </w:rPr>
        <w:t>)</w:t>
      </w:r>
      <w:r w:rsidR="31EA13D8" w:rsidRPr="0B2C6B0A">
        <w:rPr>
          <w:rFonts w:cs="Arial"/>
        </w:rPr>
        <w:t>, and i</w:t>
      </w:r>
      <w:r w:rsidR="1489F284" w:rsidRPr="0B2C6B0A">
        <w:rPr>
          <w:rFonts w:cs="Arial"/>
        </w:rPr>
        <w:t xml:space="preserve">n June 2023, </w:t>
      </w:r>
      <w:r w:rsidR="63318975" w:rsidRPr="0B2C6B0A">
        <w:rPr>
          <w:rFonts w:cs="Arial"/>
        </w:rPr>
        <w:t>the</w:t>
      </w:r>
      <w:r w:rsidR="1E121B2A" w:rsidRPr="0B2C6B0A">
        <w:rPr>
          <w:rFonts w:cs="Arial"/>
        </w:rPr>
        <w:t xml:space="preserve"> </w:t>
      </w:r>
      <w:hyperlink r:id="rId14">
        <w:r w:rsidR="1E121B2A" w:rsidRPr="0B2C6B0A">
          <w:rPr>
            <w:rStyle w:val="Hyperlink"/>
            <w:rFonts w:cs="Arial"/>
            <w:i/>
            <w:iCs/>
          </w:rPr>
          <w:t xml:space="preserve">Children’s </w:t>
        </w:r>
        <w:r w:rsidR="7555D040" w:rsidRPr="0B2C6B0A">
          <w:rPr>
            <w:rStyle w:val="Hyperlink"/>
            <w:rFonts w:cs="Arial"/>
            <w:i/>
            <w:iCs/>
          </w:rPr>
          <w:t>Trust</w:t>
        </w:r>
        <w:r w:rsidR="1E121B2A" w:rsidRPr="0B2C6B0A">
          <w:rPr>
            <w:rStyle w:val="Hyperlink"/>
            <w:rFonts w:cs="Arial"/>
            <w:i/>
            <w:iCs/>
          </w:rPr>
          <w:t xml:space="preserve"> Board Report</w:t>
        </w:r>
      </w:hyperlink>
      <w:r w:rsidR="1E121B2A" w:rsidRPr="0B2C6B0A">
        <w:rPr>
          <w:rFonts w:cs="Arial"/>
        </w:rPr>
        <w:t xml:space="preserve"> was presented to the Oxfordshire Health and Wellbeing Board. I</w:t>
      </w:r>
      <w:r w:rsidR="1489F284" w:rsidRPr="0B2C6B0A">
        <w:rPr>
          <w:rFonts w:cs="Arial"/>
        </w:rPr>
        <w:t>n</w:t>
      </w:r>
      <w:r w:rsidR="1E121B2A" w:rsidRPr="0B2C6B0A">
        <w:rPr>
          <w:rFonts w:cs="Arial"/>
        </w:rPr>
        <w:t xml:space="preserve"> summary:</w:t>
      </w:r>
    </w:p>
    <w:p w14:paraId="66FEBAC4" w14:textId="0D24E716" w:rsidR="0045073A" w:rsidRPr="004D04A7" w:rsidRDefault="0045073A" w:rsidP="00835059">
      <w:pPr>
        <w:pStyle w:val="bParagraphtext"/>
        <w:numPr>
          <w:ilvl w:val="0"/>
          <w:numId w:val="0"/>
        </w:numPr>
        <w:jc w:val="both"/>
        <w:rPr>
          <w:rFonts w:eastAsia="Arial" w:cs="Arial"/>
          <w:color w:val="000000" w:themeColor="text1"/>
          <w:u w:val="single"/>
        </w:rPr>
      </w:pPr>
      <w:r w:rsidRPr="004D04A7">
        <w:rPr>
          <w:rFonts w:eastAsia="Arial" w:cs="Arial"/>
          <w:u w:val="single"/>
        </w:rPr>
        <w:t>Early Help update from partners</w:t>
      </w:r>
      <w:r w:rsidRPr="004D04A7">
        <w:rPr>
          <w:rFonts w:eastAsia="Arial" w:cs="Arial"/>
        </w:rPr>
        <w:t>:</w:t>
      </w:r>
    </w:p>
    <w:p w14:paraId="01915C8D" w14:textId="18A3F041" w:rsidR="00CC051F" w:rsidRPr="004D04A7" w:rsidRDefault="41E3EF8A" w:rsidP="00835059">
      <w:pPr>
        <w:pStyle w:val="bParagraphtext"/>
        <w:jc w:val="both"/>
        <w:rPr>
          <w:rStyle w:val="normaltextrun"/>
          <w:rFonts w:eastAsia="Arial" w:cs="Arial"/>
        </w:rPr>
      </w:pPr>
      <w:r w:rsidRPr="0B2C6B0A">
        <w:rPr>
          <w:rStyle w:val="normaltextrun"/>
          <w:rFonts w:eastAsia="Arial" w:cs="Arial"/>
          <w:lang w:val="en-US"/>
        </w:rPr>
        <w:t xml:space="preserve">Children’s social care undertook a mock </w:t>
      </w:r>
      <w:r w:rsidR="1E9B9257" w:rsidRPr="0B2C6B0A">
        <w:rPr>
          <w:rStyle w:val="normaltextrun"/>
          <w:rFonts w:eastAsia="Arial" w:cs="Arial"/>
          <w:lang w:val="en-US"/>
        </w:rPr>
        <w:t>inspection</w:t>
      </w:r>
      <w:r w:rsidRPr="0B2C6B0A">
        <w:rPr>
          <w:rStyle w:val="normaltextrun"/>
          <w:rFonts w:eastAsia="Arial" w:cs="Arial"/>
          <w:lang w:val="en-US"/>
        </w:rPr>
        <w:t xml:space="preserve"> in early January 2023. Actions arising from the inspection of the inter-agency elements will be taken forward to the O</w:t>
      </w:r>
      <w:r w:rsidR="3089981C" w:rsidRPr="0B2C6B0A">
        <w:rPr>
          <w:rStyle w:val="normaltextrun"/>
          <w:rFonts w:eastAsia="Arial" w:cs="Arial"/>
          <w:lang w:val="en-US"/>
        </w:rPr>
        <w:t xml:space="preserve">xfordshire </w:t>
      </w:r>
      <w:r w:rsidRPr="0B2C6B0A">
        <w:rPr>
          <w:rStyle w:val="normaltextrun"/>
          <w:rFonts w:eastAsia="Arial" w:cs="Arial"/>
          <w:lang w:val="en-US"/>
        </w:rPr>
        <w:t>S</w:t>
      </w:r>
      <w:r w:rsidR="3089981C" w:rsidRPr="0B2C6B0A">
        <w:rPr>
          <w:rStyle w:val="normaltextrun"/>
          <w:rFonts w:eastAsia="Arial" w:cs="Arial"/>
          <w:lang w:val="en-US"/>
        </w:rPr>
        <w:t xml:space="preserve">afeguarding </w:t>
      </w:r>
      <w:r w:rsidRPr="0B2C6B0A">
        <w:rPr>
          <w:rStyle w:val="normaltextrun"/>
          <w:rFonts w:eastAsia="Arial" w:cs="Arial"/>
          <w:lang w:val="en-US"/>
        </w:rPr>
        <w:t>C</w:t>
      </w:r>
      <w:r w:rsidR="3089981C" w:rsidRPr="0B2C6B0A">
        <w:rPr>
          <w:rStyle w:val="normaltextrun"/>
          <w:rFonts w:eastAsia="Arial" w:cs="Arial"/>
          <w:lang w:val="en-US"/>
        </w:rPr>
        <w:t xml:space="preserve">hildren </w:t>
      </w:r>
      <w:r w:rsidRPr="0B2C6B0A">
        <w:rPr>
          <w:rStyle w:val="normaltextrun"/>
          <w:rFonts w:eastAsia="Arial" w:cs="Arial"/>
          <w:lang w:val="en-US"/>
        </w:rPr>
        <w:t>B</w:t>
      </w:r>
      <w:r w:rsidR="3089981C" w:rsidRPr="0B2C6B0A">
        <w:rPr>
          <w:rStyle w:val="normaltextrun"/>
          <w:rFonts w:eastAsia="Arial" w:cs="Arial"/>
          <w:lang w:val="en-US"/>
        </w:rPr>
        <w:t xml:space="preserve">oard (“the </w:t>
      </w:r>
      <w:bookmarkStart w:id="1" w:name="_Int_7mHDpUP7"/>
      <w:r w:rsidR="3089981C" w:rsidRPr="0B2C6B0A">
        <w:rPr>
          <w:rStyle w:val="normaltextrun"/>
          <w:rFonts w:eastAsia="Arial" w:cs="Arial"/>
          <w:lang w:val="en-US"/>
        </w:rPr>
        <w:t>OSCB</w:t>
      </w:r>
      <w:bookmarkEnd w:id="1"/>
      <w:r w:rsidR="3089981C" w:rsidRPr="0B2C6B0A">
        <w:rPr>
          <w:rStyle w:val="normaltextrun"/>
          <w:rFonts w:eastAsia="Arial" w:cs="Arial"/>
          <w:lang w:val="en-US"/>
        </w:rPr>
        <w:t>)</w:t>
      </w:r>
      <w:r w:rsidRPr="0B2C6B0A">
        <w:rPr>
          <w:rStyle w:val="normaltextrun"/>
          <w:rFonts w:eastAsia="Arial" w:cs="Arial"/>
          <w:lang w:val="en-US"/>
        </w:rPr>
        <w:t xml:space="preserve"> to identify what next for partners and how to address the issues across the partnership in working together.</w:t>
      </w:r>
    </w:p>
    <w:p w14:paraId="66667B37" w14:textId="4104DC15" w:rsidR="00CC051F" w:rsidRPr="004D04A7" w:rsidRDefault="493CDBC1" w:rsidP="00835059">
      <w:pPr>
        <w:pStyle w:val="bParagraphtext"/>
        <w:jc w:val="both"/>
        <w:rPr>
          <w:rStyle w:val="normaltextrun"/>
          <w:rFonts w:eastAsia="Arial" w:cs="Arial"/>
        </w:rPr>
      </w:pPr>
      <w:r w:rsidRPr="0B2C6B0A">
        <w:rPr>
          <w:rStyle w:val="normaltextrun"/>
          <w:rFonts w:eastAsia="Arial" w:cs="Arial"/>
          <w:lang w:val="en-US"/>
        </w:rPr>
        <w:t xml:space="preserve">The </w:t>
      </w:r>
      <w:r w:rsidR="7555D040" w:rsidRPr="0B2C6B0A">
        <w:rPr>
          <w:rStyle w:val="normaltextrun"/>
          <w:rFonts w:eastAsia="Arial" w:cs="Arial"/>
          <w:lang w:val="en-US"/>
        </w:rPr>
        <w:t>Trust</w:t>
      </w:r>
      <w:r w:rsidRPr="0B2C6B0A">
        <w:rPr>
          <w:rStyle w:val="normaltextrun"/>
          <w:rFonts w:eastAsia="Arial" w:cs="Arial"/>
          <w:lang w:val="en-US"/>
        </w:rPr>
        <w:t xml:space="preserve"> </w:t>
      </w:r>
      <w:r w:rsidR="26C8E3CC" w:rsidRPr="0B2C6B0A">
        <w:rPr>
          <w:rStyle w:val="normaltextrun"/>
          <w:rFonts w:eastAsia="Arial" w:cs="Arial"/>
          <w:lang w:val="en-US"/>
        </w:rPr>
        <w:t xml:space="preserve">contributed feedback to the </w:t>
      </w:r>
      <w:bookmarkStart w:id="2" w:name="_Int_cGu44k8y"/>
      <w:r w:rsidR="26C8E3CC" w:rsidRPr="0B2C6B0A">
        <w:rPr>
          <w:rStyle w:val="normaltextrun"/>
          <w:rFonts w:eastAsia="Arial" w:cs="Arial"/>
          <w:lang w:val="en-US"/>
        </w:rPr>
        <w:t>CYPP</w:t>
      </w:r>
      <w:bookmarkEnd w:id="2"/>
      <w:r w:rsidR="26C8E3CC" w:rsidRPr="0B2C6B0A">
        <w:rPr>
          <w:rStyle w:val="normaltextrun"/>
          <w:rFonts w:eastAsia="Arial" w:cs="Arial"/>
          <w:lang w:val="en-US"/>
        </w:rPr>
        <w:t xml:space="preserve"> review</w:t>
      </w:r>
      <w:r w:rsidR="7A14800A" w:rsidRPr="0B2C6B0A">
        <w:rPr>
          <w:rStyle w:val="normaltextrun"/>
          <w:rFonts w:eastAsia="Arial" w:cs="Arial"/>
          <w:lang w:val="en-US"/>
        </w:rPr>
        <w:t xml:space="preserve"> (</w:t>
      </w:r>
      <w:hyperlink r:id="rId15">
        <w:r w:rsidR="7A14800A" w:rsidRPr="0B2C6B0A">
          <w:rPr>
            <w:rStyle w:val="Hyperlink"/>
            <w:rFonts w:eastAsia="Arial" w:cs="Arial"/>
            <w:i/>
            <w:iCs/>
            <w:lang w:val="en-US"/>
          </w:rPr>
          <w:t xml:space="preserve">2022 ‘You said, </w:t>
        </w:r>
      </w:hyperlink>
      <w:bookmarkStart w:id="3" w:name="_Int_GhpXkidw"/>
      <w:r w:rsidR="7A14800A" w:rsidRPr="0B2C6B0A">
        <w:rPr>
          <w:rStyle w:val="Hyperlink"/>
          <w:rFonts w:eastAsia="Arial" w:cs="Arial"/>
          <w:i/>
          <w:iCs/>
          <w:lang w:val="en-US"/>
        </w:rPr>
        <w:t>We</w:t>
      </w:r>
      <w:bookmarkEnd w:id="3"/>
      <w:r w:rsidR="7A14800A" w:rsidRPr="0B2C6B0A">
        <w:rPr>
          <w:rStyle w:val="Hyperlink"/>
          <w:rFonts w:eastAsia="Arial" w:cs="Arial"/>
          <w:i/>
          <w:iCs/>
          <w:lang w:val="en-US"/>
        </w:rPr>
        <w:t xml:space="preserve"> did’ summary</w:t>
      </w:r>
      <w:r w:rsidR="7A14800A" w:rsidRPr="0B2C6B0A">
        <w:rPr>
          <w:rStyle w:val="normaltextrun"/>
          <w:rFonts w:eastAsia="Arial" w:cs="Arial"/>
          <w:lang w:val="en-US"/>
        </w:rPr>
        <w:t>).</w:t>
      </w:r>
    </w:p>
    <w:p w14:paraId="7C915038" w14:textId="037A7F0E" w:rsidR="00A06BDB" w:rsidRPr="004D04A7" w:rsidRDefault="634B8103" w:rsidP="00835059">
      <w:pPr>
        <w:pStyle w:val="bParagraphtext"/>
        <w:jc w:val="both"/>
        <w:rPr>
          <w:rFonts w:eastAsia="Arial" w:cs="Arial"/>
        </w:rPr>
      </w:pPr>
      <w:r w:rsidRPr="0B2C6B0A">
        <w:rPr>
          <w:rFonts w:eastAsia="Arial" w:cs="Arial"/>
        </w:rPr>
        <w:t xml:space="preserve">In </w:t>
      </w:r>
      <w:r w:rsidR="76579CE7" w:rsidRPr="0B2C6B0A">
        <w:rPr>
          <w:rFonts w:eastAsia="Arial" w:cs="Arial"/>
        </w:rPr>
        <w:t>February 2023,</w:t>
      </w:r>
      <w:r w:rsidRPr="0B2C6B0A">
        <w:rPr>
          <w:rFonts w:eastAsia="Arial" w:cs="Arial"/>
        </w:rPr>
        <w:t xml:space="preserve"> the </w:t>
      </w:r>
      <w:r w:rsidR="7555D040" w:rsidRPr="0B2C6B0A">
        <w:rPr>
          <w:rFonts w:eastAsia="Arial" w:cs="Arial"/>
        </w:rPr>
        <w:t>Trust</w:t>
      </w:r>
      <w:r w:rsidRPr="0B2C6B0A">
        <w:rPr>
          <w:rFonts w:eastAsia="Arial" w:cs="Arial"/>
        </w:rPr>
        <w:t xml:space="preserve"> agreed that early help should be the overarching theme for the 2023/2024 CYPP and that partners would take a more inclusive approach for developing the plan.</w:t>
      </w:r>
    </w:p>
    <w:p w14:paraId="01F7C664" w14:textId="3330A4A3" w:rsidR="004E1987" w:rsidRPr="004D04A7" w:rsidRDefault="27D10C3F" w:rsidP="00835059">
      <w:pPr>
        <w:pStyle w:val="bParagraphtext"/>
        <w:jc w:val="both"/>
        <w:rPr>
          <w:rFonts w:eastAsia="Arial" w:cs="Arial"/>
        </w:rPr>
      </w:pPr>
      <w:r w:rsidRPr="004D04A7">
        <w:rPr>
          <w:rFonts w:eastAsia="Arial" w:cs="Arial"/>
        </w:rPr>
        <w:t>T</w:t>
      </w:r>
      <w:r w:rsidRPr="004D04A7">
        <w:rPr>
          <w:rFonts w:cs="Arial"/>
          <w:color w:val="0B0C0C"/>
          <w:shd w:val="clear" w:color="auto" w:fill="FFFFFF"/>
        </w:rPr>
        <w:t>he Oxfordshire Strapline was developed to demonstrate how the Trust work with Children and Families. This is the Trust a commitment to they want to work together to help children, young people, and families. (</w:t>
      </w:r>
      <w:hyperlink r:id="rId16" w:history="1">
        <w:r w:rsidRPr="0B2C6B0A">
          <w:rPr>
            <w:rStyle w:val="Hyperlink"/>
            <w:rFonts w:cs="Arial"/>
            <w:i/>
            <w:iCs/>
            <w:shd w:val="clear" w:color="auto" w:fill="FFFFFF"/>
          </w:rPr>
          <w:t>Oxfordshire Strapline</w:t>
        </w:r>
      </w:hyperlink>
      <w:r w:rsidRPr="004D04A7">
        <w:rPr>
          <w:rFonts w:cs="Arial"/>
          <w:color w:val="0B0C0C"/>
          <w:shd w:val="clear" w:color="auto" w:fill="FFFFFF"/>
        </w:rPr>
        <w:t>)</w:t>
      </w:r>
    </w:p>
    <w:p w14:paraId="7A7D90A0" w14:textId="44651693" w:rsidR="00CC051F" w:rsidRPr="004D04A7" w:rsidRDefault="00CC051F" w:rsidP="00835059">
      <w:pPr>
        <w:pStyle w:val="bParagraphtext"/>
        <w:numPr>
          <w:ilvl w:val="0"/>
          <w:numId w:val="0"/>
        </w:numPr>
        <w:ind w:left="426"/>
        <w:jc w:val="both"/>
        <w:rPr>
          <w:rFonts w:eastAsia="Arial" w:cs="Arial"/>
        </w:rPr>
      </w:pPr>
    </w:p>
    <w:p w14:paraId="45BE87AF" w14:textId="012658B0" w:rsidR="00B355C8" w:rsidRPr="00DD5131" w:rsidRDefault="00B355C8" w:rsidP="00835059">
      <w:pPr>
        <w:pStyle w:val="Heading1"/>
        <w:spacing w:before="0"/>
        <w:ind w:left="425" w:hanging="425"/>
        <w:jc w:val="both"/>
        <w:rPr>
          <w:rFonts w:eastAsia="Arial"/>
          <w:b w:val="0"/>
        </w:rPr>
      </w:pPr>
      <w:r w:rsidRPr="08933781">
        <w:rPr>
          <w:rFonts w:eastAsia="Arial"/>
        </w:rPr>
        <w:t xml:space="preserve">The </w:t>
      </w:r>
      <w:r w:rsidR="32DED1E1" w:rsidRPr="08933781">
        <w:rPr>
          <w:rFonts w:eastAsia="Arial"/>
        </w:rPr>
        <w:t xml:space="preserve">Oxfordshire </w:t>
      </w:r>
      <w:r w:rsidRPr="08933781">
        <w:rPr>
          <w:rFonts w:eastAsia="Arial"/>
        </w:rPr>
        <w:t>Education Commission</w:t>
      </w:r>
    </w:p>
    <w:p w14:paraId="7702609D" w14:textId="579B3F81" w:rsidR="21C5275E" w:rsidRPr="00FC05FB" w:rsidRDefault="00385DE0" w:rsidP="00835059">
      <w:pPr>
        <w:pStyle w:val="bParagraphtext"/>
        <w:jc w:val="both"/>
        <w:rPr>
          <w:rFonts w:eastAsia="Arial" w:cs="Arial"/>
          <w:color w:val="auto"/>
        </w:rPr>
      </w:pPr>
      <w:r w:rsidRPr="0B2C6B0A">
        <w:rPr>
          <w:rFonts w:eastAsia="Arial" w:cs="Arial"/>
          <w:color w:val="auto"/>
        </w:rPr>
        <w:t xml:space="preserve">The Oxfordshire </w:t>
      </w:r>
      <w:r w:rsidR="3CFD37D0" w:rsidRPr="0B2C6B0A">
        <w:rPr>
          <w:rFonts w:eastAsia="Arial" w:cs="Arial"/>
          <w:color w:val="auto"/>
        </w:rPr>
        <w:t>Education Commission</w:t>
      </w:r>
      <w:r w:rsidR="4A017F7F" w:rsidRPr="0B2C6B0A">
        <w:rPr>
          <w:rFonts w:eastAsia="Arial" w:cs="Arial"/>
          <w:color w:val="auto"/>
        </w:rPr>
        <w:t xml:space="preserve"> </w:t>
      </w:r>
      <w:r w:rsidR="65FA69C5" w:rsidRPr="0B2C6B0A">
        <w:rPr>
          <w:rFonts w:eastAsia="Arial" w:cs="Arial"/>
        </w:rPr>
        <w:t xml:space="preserve">was set up in response to the worsening attainment gap </w:t>
      </w:r>
      <w:r w:rsidR="65FA69C5" w:rsidRPr="0B2C6B0A">
        <w:rPr>
          <w:rFonts w:eastAsia="Arial" w:cs="Arial"/>
          <w:color w:val="auto"/>
        </w:rPr>
        <w:t xml:space="preserve">between disadvantaged children and other children across the </w:t>
      </w:r>
      <w:r w:rsidR="2607E2C2" w:rsidRPr="0B2C6B0A">
        <w:rPr>
          <w:rFonts w:eastAsia="Arial" w:cs="Arial"/>
          <w:color w:val="auto"/>
        </w:rPr>
        <w:t>Oxfordshire</w:t>
      </w:r>
      <w:r w:rsidR="65FA69C5" w:rsidRPr="0B2C6B0A">
        <w:rPr>
          <w:rFonts w:eastAsia="Arial" w:cs="Arial"/>
          <w:color w:val="auto"/>
        </w:rPr>
        <w:t>.</w:t>
      </w:r>
    </w:p>
    <w:p w14:paraId="47C125E0" w14:textId="778B6688" w:rsidR="258BEE67" w:rsidRPr="00FC05FB" w:rsidRDefault="65FA69C5" w:rsidP="00835059">
      <w:pPr>
        <w:pStyle w:val="bParagraphtext"/>
        <w:jc w:val="both"/>
        <w:rPr>
          <w:rFonts w:eastAsia="Arial" w:cs="Arial"/>
          <w:color w:val="auto"/>
        </w:rPr>
      </w:pPr>
      <w:r w:rsidRPr="0B2C6B0A">
        <w:rPr>
          <w:rFonts w:eastAsia="Arial" w:cs="Arial"/>
          <w:color w:val="auto"/>
        </w:rPr>
        <w:t>That gap is wider than the UK average, wider than our statistical neighbours, and has widened further through the COVID pandemic. Oxfordshire is in the bottom quartile.</w:t>
      </w:r>
    </w:p>
    <w:p w14:paraId="2AE5CB75" w14:textId="2638FF5D" w:rsidR="258BEE67" w:rsidRPr="004D04A7" w:rsidRDefault="65FA69C5" w:rsidP="00835059">
      <w:pPr>
        <w:pStyle w:val="bParagraphtext"/>
        <w:jc w:val="both"/>
        <w:rPr>
          <w:rFonts w:eastAsia="Arial" w:cs="Arial"/>
        </w:rPr>
      </w:pPr>
      <w:r w:rsidRPr="0B2C6B0A">
        <w:rPr>
          <w:rFonts w:eastAsia="Arial" w:cs="Arial"/>
        </w:rPr>
        <w:t xml:space="preserve">The issue is particularly pronounced among children in receipt of Free School Meals, </w:t>
      </w:r>
      <w:r w:rsidR="1509ED69" w:rsidRPr="0B2C6B0A">
        <w:rPr>
          <w:rFonts w:eastAsia="Arial" w:cs="Arial"/>
        </w:rPr>
        <w:t xml:space="preserve">among children of </w:t>
      </w:r>
      <w:r w:rsidR="00385DE0" w:rsidRPr="0B2C6B0A">
        <w:rPr>
          <w:rFonts w:eastAsia="Arial" w:cs="Arial"/>
        </w:rPr>
        <w:t xml:space="preserve">black </w:t>
      </w:r>
      <w:r w:rsidR="1509ED69" w:rsidRPr="0B2C6B0A">
        <w:rPr>
          <w:rFonts w:eastAsia="Arial" w:cs="Arial"/>
        </w:rPr>
        <w:t xml:space="preserve">heritage, and among </w:t>
      </w:r>
      <w:r w:rsidR="00385DE0" w:rsidRPr="0B2C6B0A">
        <w:rPr>
          <w:rFonts w:eastAsia="Arial" w:cs="Arial"/>
        </w:rPr>
        <w:t>looked-after children</w:t>
      </w:r>
      <w:r w:rsidR="1509ED69" w:rsidRPr="0B2C6B0A">
        <w:rPr>
          <w:rFonts w:eastAsia="Arial" w:cs="Arial"/>
        </w:rPr>
        <w:t xml:space="preserve">. </w:t>
      </w:r>
      <w:r w:rsidR="62310119" w:rsidRPr="0B2C6B0A">
        <w:rPr>
          <w:rFonts w:eastAsia="Arial" w:cs="Arial"/>
        </w:rPr>
        <w:t>A</w:t>
      </w:r>
      <w:r w:rsidRPr="0B2C6B0A">
        <w:rPr>
          <w:rFonts w:eastAsia="Arial" w:cs="Arial"/>
        </w:rPr>
        <w:t>s six of the ten Oxfordshire wards with the highest Indices of Multiple Deprivation are in the city, this problem is particularly acute in Oxford</w:t>
      </w:r>
      <w:r w:rsidR="1E183463" w:rsidRPr="0B2C6B0A">
        <w:rPr>
          <w:rFonts w:eastAsia="Arial" w:cs="Arial"/>
        </w:rPr>
        <w:t>.</w:t>
      </w:r>
      <w:r w:rsidR="0F7B0EDD" w:rsidRPr="0B2C6B0A">
        <w:rPr>
          <w:rFonts w:eastAsia="Arial" w:cs="Arial"/>
        </w:rPr>
        <w:t xml:space="preserve"> In addition, data shows that the </w:t>
      </w:r>
      <w:r w:rsidR="1AC2D59D" w:rsidRPr="0B2C6B0A">
        <w:rPr>
          <w:rFonts w:eastAsia="Arial" w:cs="Arial"/>
        </w:rPr>
        <w:t>attainment gap</w:t>
      </w:r>
      <w:r w:rsidR="0F7B0EDD" w:rsidRPr="0B2C6B0A">
        <w:rPr>
          <w:rFonts w:eastAsia="Arial" w:cs="Arial"/>
        </w:rPr>
        <w:t xml:space="preserve"> of disadvantaged children in the City of Oxford </w:t>
      </w:r>
      <w:r w:rsidR="097440D2" w:rsidRPr="0B2C6B0A">
        <w:rPr>
          <w:rFonts w:eastAsia="Arial" w:cs="Arial"/>
        </w:rPr>
        <w:t>is</w:t>
      </w:r>
      <w:r w:rsidR="065E42DC" w:rsidRPr="0B2C6B0A">
        <w:rPr>
          <w:rFonts w:eastAsia="Arial" w:cs="Arial"/>
        </w:rPr>
        <w:t xml:space="preserve"> relatively worse than that of equivalent cohorts in Banbury and Didcot. </w:t>
      </w:r>
      <w:r w:rsidR="267B2DCA" w:rsidRPr="0B2C6B0A">
        <w:rPr>
          <w:rFonts w:eastAsia="Arial" w:cs="Arial"/>
        </w:rPr>
        <w:t>Across</w:t>
      </w:r>
      <w:r w:rsidR="3680F98E" w:rsidRPr="0B2C6B0A">
        <w:rPr>
          <w:rFonts w:eastAsia="Arial" w:cs="Arial"/>
        </w:rPr>
        <w:t xml:space="preserve"> the county, t</w:t>
      </w:r>
      <w:r w:rsidR="6944AED7" w:rsidRPr="0B2C6B0A">
        <w:rPr>
          <w:rFonts w:eastAsia="Arial" w:cs="Arial"/>
        </w:rPr>
        <w:t>his geographic</w:t>
      </w:r>
      <w:r w:rsidR="065E42DC" w:rsidRPr="0B2C6B0A">
        <w:rPr>
          <w:rFonts w:eastAsia="Arial" w:cs="Arial"/>
        </w:rPr>
        <w:t xml:space="preserve"> im</w:t>
      </w:r>
      <w:r w:rsidR="7A29A240" w:rsidRPr="0B2C6B0A">
        <w:rPr>
          <w:rFonts w:eastAsia="Arial" w:cs="Arial"/>
        </w:rPr>
        <w:t>balance</w:t>
      </w:r>
      <w:r w:rsidR="065E42DC" w:rsidRPr="0B2C6B0A">
        <w:rPr>
          <w:rFonts w:eastAsia="Arial" w:cs="Arial"/>
        </w:rPr>
        <w:t xml:space="preserve"> </w:t>
      </w:r>
      <w:r w:rsidR="53B72066" w:rsidRPr="0B2C6B0A">
        <w:rPr>
          <w:rFonts w:eastAsia="Arial" w:cs="Arial"/>
        </w:rPr>
        <w:t xml:space="preserve">isn’t peculiar </w:t>
      </w:r>
      <w:r w:rsidR="39C2230A" w:rsidRPr="0B2C6B0A">
        <w:rPr>
          <w:rFonts w:eastAsia="Arial" w:cs="Arial"/>
        </w:rPr>
        <w:t xml:space="preserve">just </w:t>
      </w:r>
      <w:r w:rsidR="53B72066" w:rsidRPr="0B2C6B0A">
        <w:rPr>
          <w:rFonts w:eastAsia="Arial" w:cs="Arial"/>
        </w:rPr>
        <w:t>to Oxford</w:t>
      </w:r>
      <w:r w:rsidR="07513DA8" w:rsidRPr="0B2C6B0A">
        <w:rPr>
          <w:rFonts w:eastAsia="Arial" w:cs="Arial"/>
        </w:rPr>
        <w:t xml:space="preserve"> – disadvantaged children in Witney, Abingdon, and Wantage all do relati</w:t>
      </w:r>
      <w:r w:rsidR="016ED966" w:rsidRPr="0B2C6B0A">
        <w:rPr>
          <w:rFonts w:eastAsia="Arial" w:cs="Arial"/>
        </w:rPr>
        <w:t xml:space="preserve">vely </w:t>
      </w:r>
      <w:r w:rsidR="20149766" w:rsidRPr="0B2C6B0A">
        <w:rPr>
          <w:rFonts w:eastAsia="Arial" w:cs="Arial"/>
        </w:rPr>
        <w:t>less well</w:t>
      </w:r>
      <w:r w:rsidR="016ED966" w:rsidRPr="0B2C6B0A">
        <w:rPr>
          <w:rFonts w:eastAsia="Arial" w:cs="Arial"/>
        </w:rPr>
        <w:t xml:space="preserve"> than </w:t>
      </w:r>
      <w:r w:rsidR="1CF67C38" w:rsidRPr="0B2C6B0A">
        <w:rPr>
          <w:rFonts w:eastAsia="Arial" w:cs="Arial"/>
        </w:rPr>
        <w:t xml:space="preserve">the </w:t>
      </w:r>
      <w:r w:rsidR="0EC64608" w:rsidRPr="0B2C6B0A">
        <w:rPr>
          <w:rFonts w:eastAsia="Arial" w:cs="Arial"/>
        </w:rPr>
        <w:t>equivalent cohorts in Bicester, Thame and Woodstock</w:t>
      </w:r>
      <w:r w:rsidR="764A1351" w:rsidRPr="0B2C6B0A">
        <w:rPr>
          <w:rFonts w:eastAsia="Arial" w:cs="Arial"/>
        </w:rPr>
        <w:t>.</w:t>
      </w:r>
    </w:p>
    <w:p w14:paraId="3A19D487" w14:textId="565AA8C9" w:rsidR="5A87A84D" w:rsidRPr="004D04A7" w:rsidRDefault="04673E69" w:rsidP="00835059">
      <w:pPr>
        <w:pStyle w:val="bParagraphtext"/>
        <w:jc w:val="both"/>
        <w:rPr>
          <w:rFonts w:eastAsia="Arial" w:cs="Arial"/>
        </w:rPr>
      </w:pPr>
      <w:r w:rsidRPr="004D04A7">
        <w:rPr>
          <w:rFonts w:eastAsia="Arial" w:cs="Arial"/>
          <w:color w:val="auto"/>
        </w:rPr>
        <w:t xml:space="preserve">The Council made a formal submission to the </w:t>
      </w:r>
      <w:r w:rsidR="5EAAF798" w:rsidRPr="004D04A7">
        <w:rPr>
          <w:rFonts w:eastAsia="Arial" w:cs="Arial"/>
          <w:color w:val="auto"/>
        </w:rPr>
        <w:t>Commission</w:t>
      </w:r>
      <w:r w:rsidRPr="004D04A7">
        <w:rPr>
          <w:rFonts w:eastAsia="Arial" w:cs="Arial"/>
          <w:color w:val="auto"/>
        </w:rPr>
        <w:t xml:space="preserve"> to highlight </w:t>
      </w:r>
      <w:r w:rsidR="09DCF8A6" w:rsidRPr="004D04A7">
        <w:rPr>
          <w:rFonts w:eastAsia="Arial" w:cs="Arial"/>
          <w:color w:val="auto"/>
        </w:rPr>
        <w:t>several</w:t>
      </w:r>
      <w:r w:rsidRPr="004D04A7">
        <w:rPr>
          <w:rFonts w:eastAsia="Arial" w:cs="Arial"/>
          <w:color w:val="auto"/>
        </w:rPr>
        <w:t xml:space="preserve"> concerns </w:t>
      </w:r>
      <w:r w:rsidR="1F69882E" w:rsidRPr="004D04A7">
        <w:rPr>
          <w:rFonts w:eastAsia="Arial" w:cs="Arial"/>
          <w:color w:val="auto"/>
        </w:rPr>
        <w:t>alongside</w:t>
      </w:r>
      <w:r w:rsidR="0FFE12C4" w:rsidRPr="004D04A7">
        <w:rPr>
          <w:rFonts w:eastAsia="Arial" w:cs="Arial"/>
          <w:color w:val="auto"/>
        </w:rPr>
        <w:t>,</w:t>
      </w:r>
      <w:r w:rsidRPr="004D04A7">
        <w:rPr>
          <w:rFonts w:eastAsia="Arial" w:cs="Arial"/>
          <w:color w:val="auto"/>
        </w:rPr>
        <w:t xml:space="preserve"> </w:t>
      </w:r>
      <w:r w:rsidR="06505BAF" w:rsidRPr="004D04A7">
        <w:rPr>
          <w:rFonts w:eastAsia="Arial" w:cs="Arial"/>
          <w:color w:val="auto"/>
        </w:rPr>
        <w:t>highlighting some of the Council's positive, mitigating interventions</w:t>
      </w:r>
      <w:r w:rsidR="058B836C" w:rsidRPr="004D04A7">
        <w:rPr>
          <w:rFonts w:eastAsia="Arial" w:cs="Arial"/>
          <w:color w:val="auto"/>
        </w:rPr>
        <w:t>.</w:t>
      </w:r>
      <w:r w:rsidR="3048259D" w:rsidRPr="004D04A7">
        <w:rPr>
          <w:rFonts w:eastAsia="Arial" w:cs="Arial"/>
          <w:color w:val="auto"/>
        </w:rPr>
        <w:t xml:space="preserve"> </w:t>
      </w:r>
      <w:r w:rsidR="3048259D" w:rsidRPr="004D04A7">
        <w:rPr>
          <w:rFonts w:eastAsia="Arial" w:cs="Arial"/>
          <w:color w:val="0B0C0C"/>
          <w:shd w:val="clear" w:color="auto" w:fill="FFFFFF"/>
        </w:rPr>
        <w:t>(Appendix</w:t>
      </w:r>
      <w:r w:rsidR="63DC114D" w:rsidRPr="004D04A7">
        <w:rPr>
          <w:rFonts w:eastAsia="Arial" w:cs="Arial"/>
          <w:color w:val="0B0C0C"/>
          <w:shd w:val="clear" w:color="auto" w:fill="FFFFFF"/>
        </w:rPr>
        <w:t xml:space="preserve"> </w:t>
      </w:r>
      <w:r w:rsidR="08C3B410" w:rsidRPr="004D04A7">
        <w:rPr>
          <w:rFonts w:eastAsia="Arial" w:cs="Arial"/>
          <w:color w:val="0B0C0C"/>
          <w:shd w:val="clear" w:color="auto" w:fill="FFFFFF"/>
        </w:rPr>
        <w:t>4</w:t>
      </w:r>
      <w:r w:rsidR="3048259D" w:rsidRPr="004D04A7">
        <w:rPr>
          <w:rFonts w:eastAsia="Arial" w:cs="Arial"/>
          <w:color w:val="0B0C0C"/>
          <w:shd w:val="clear" w:color="auto" w:fill="FFFFFF"/>
        </w:rPr>
        <w:t xml:space="preserve"> </w:t>
      </w:r>
      <w:r w:rsidR="06DE03E8" w:rsidRPr="004D04A7">
        <w:rPr>
          <w:rFonts w:eastAsia="Arial" w:cs="Arial"/>
          <w:color w:val="0B0C0C"/>
          <w:shd w:val="clear" w:color="auto" w:fill="FFFFFF"/>
        </w:rPr>
        <w:t xml:space="preserve">- </w:t>
      </w:r>
      <w:r w:rsidR="3048259D" w:rsidRPr="004D04A7">
        <w:rPr>
          <w:rFonts w:eastAsia="Arial" w:cs="Arial"/>
          <w:color w:val="0B0C0C"/>
          <w:shd w:val="clear" w:color="auto" w:fill="FFFFFF"/>
        </w:rPr>
        <w:t xml:space="preserve">the </w:t>
      </w:r>
      <w:r w:rsidR="3048259D" w:rsidRPr="004D04A7">
        <w:rPr>
          <w:rStyle w:val="normaltextrun"/>
          <w:rFonts w:cs="Arial"/>
          <w:lang w:val="en-US"/>
        </w:rPr>
        <w:t>Counci</w:t>
      </w:r>
      <w:r w:rsidR="45C3B853" w:rsidRPr="004D04A7">
        <w:rPr>
          <w:rStyle w:val="normaltextrun"/>
          <w:rFonts w:cs="Arial"/>
          <w:lang w:val="en-US"/>
        </w:rPr>
        <w:t>l, South and Vale District Council’s</w:t>
      </w:r>
      <w:r w:rsidR="3048259D" w:rsidRPr="004D04A7">
        <w:rPr>
          <w:rStyle w:val="normaltextrun"/>
          <w:rFonts w:cs="Arial"/>
          <w:lang w:val="en-US"/>
        </w:rPr>
        <w:t xml:space="preserve"> Education Commission submission, May 2023</w:t>
      </w:r>
      <w:r w:rsidR="3048259D" w:rsidRPr="004D04A7">
        <w:rPr>
          <w:rFonts w:eastAsia="Arial" w:cs="Arial"/>
          <w:color w:val="0B0C0C"/>
          <w:shd w:val="clear" w:color="auto" w:fill="FFFFFF"/>
        </w:rPr>
        <w:t>)</w:t>
      </w:r>
      <w:r w:rsidR="5A9E9A39" w:rsidRPr="004D04A7">
        <w:rPr>
          <w:rFonts w:eastAsia="Arial" w:cs="Arial"/>
          <w:color w:val="0B0C0C"/>
          <w:shd w:val="clear" w:color="auto" w:fill="FFFFFF"/>
        </w:rPr>
        <w:t>.</w:t>
      </w:r>
    </w:p>
    <w:p w14:paraId="7EC53C1D" w14:textId="02BCC3FB" w:rsidR="75EEADC8" w:rsidRPr="004D04A7" w:rsidRDefault="75EEADC8" w:rsidP="004D04A7">
      <w:pPr>
        <w:pStyle w:val="bParagraphtext"/>
        <w:spacing w:line="259" w:lineRule="auto"/>
        <w:jc w:val="both"/>
        <w:rPr>
          <w:rFonts w:eastAsia="Arial" w:cs="Arial"/>
          <w:color w:val="0B0C0C"/>
        </w:rPr>
      </w:pPr>
      <w:r w:rsidRPr="0B2C6B0A">
        <w:rPr>
          <w:rFonts w:eastAsia="Arial" w:cs="Arial"/>
          <w:color w:val="0B0C0C"/>
        </w:rPr>
        <w:lastRenderedPageBreak/>
        <w:t>The</w:t>
      </w:r>
      <w:r w:rsidR="35862657" w:rsidRPr="0B2C6B0A">
        <w:rPr>
          <w:rFonts w:eastAsia="Arial" w:cs="Arial"/>
          <w:color w:val="0B0C0C"/>
        </w:rPr>
        <w:t xml:space="preserve"> Oxfordshire Education Commission published its findings </w:t>
      </w:r>
      <w:r w:rsidR="235B6F7C" w:rsidRPr="0B2C6B0A">
        <w:rPr>
          <w:rFonts w:eastAsia="Arial" w:cs="Arial"/>
          <w:color w:val="0B0C0C"/>
        </w:rPr>
        <w:t>in late</w:t>
      </w:r>
      <w:r w:rsidR="35862657" w:rsidRPr="0B2C6B0A">
        <w:rPr>
          <w:rFonts w:eastAsia="Arial" w:cs="Arial"/>
          <w:color w:val="0B0C0C"/>
        </w:rPr>
        <w:t xml:space="preserve"> September 2023</w:t>
      </w:r>
      <w:r w:rsidR="5FC720D4" w:rsidRPr="0B2C6B0A">
        <w:rPr>
          <w:rFonts w:eastAsia="Arial" w:cs="Arial"/>
          <w:color w:val="0B0C0C"/>
        </w:rPr>
        <w:t>, making 17 recommendations</w:t>
      </w:r>
      <w:r w:rsidR="35862657" w:rsidRPr="0B2C6B0A">
        <w:rPr>
          <w:rFonts w:eastAsia="Arial" w:cs="Arial"/>
          <w:color w:val="0B0C0C"/>
        </w:rPr>
        <w:t>. At the time of drafting this report, Oxfordshire County Council was</w:t>
      </w:r>
      <w:r w:rsidR="2A0277AE" w:rsidRPr="0B2C6B0A">
        <w:rPr>
          <w:rFonts w:eastAsia="Arial" w:cs="Arial"/>
          <w:color w:val="0B0C0C"/>
        </w:rPr>
        <w:t xml:space="preserve"> yet to publish a response to these findings. A copy of the Commission’s report is attached as </w:t>
      </w:r>
      <w:r w:rsidR="2A0277AE" w:rsidRPr="009F3210">
        <w:rPr>
          <w:rFonts w:eastAsia="Arial" w:cs="Arial"/>
          <w:b/>
          <w:bCs/>
          <w:color w:val="0B0C0C"/>
        </w:rPr>
        <w:t xml:space="preserve">Appendix </w:t>
      </w:r>
      <w:r w:rsidR="475004C2" w:rsidRPr="009F3210">
        <w:rPr>
          <w:rFonts w:eastAsia="Arial" w:cs="Arial"/>
          <w:b/>
          <w:bCs/>
          <w:color w:val="0B0C0C"/>
        </w:rPr>
        <w:t>3</w:t>
      </w:r>
      <w:r w:rsidR="475004C2" w:rsidRPr="009F3210">
        <w:rPr>
          <w:rFonts w:eastAsia="Arial" w:cs="Arial"/>
          <w:color w:val="0B0C0C"/>
        </w:rPr>
        <w:t>.</w:t>
      </w:r>
      <w:r w:rsidR="475004C2" w:rsidRPr="0B2C6B0A">
        <w:rPr>
          <w:rFonts w:eastAsia="Arial" w:cs="Arial"/>
          <w:color w:val="0B0C0C"/>
        </w:rPr>
        <w:t xml:space="preserve"> </w:t>
      </w:r>
      <w:r w:rsidR="35862657" w:rsidRPr="0B2C6B0A">
        <w:rPr>
          <w:rFonts w:eastAsia="Arial" w:cs="Arial"/>
          <w:color w:val="0B0C0C"/>
        </w:rPr>
        <w:t xml:space="preserve"> </w:t>
      </w:r>
      <w:r w:rsidR="2CE1C42E" w:rsidRPr="0B2C6B0A">
        <w:rPr>
          <w:rFonts w:eastAsia="Arial" w:cs="Arial"/>
          <w:color w:val="0B0C0C"/>
        </w:rPr>
        <w:t>The recommendations include – greater transparency and rigor</w:t>
      </w:r>
      <w:r w:rsidR="71690DA1" w:rsidRPr="0B2C6B0A">
        <w:rPr>
          <w:rFonts w:eastAsia="Arial" w:cs="Arial"/>
          <w:color w:val="0B0C0C"/>
        </w:rPr>
        <w:t>ous review of attainment data</w:t>
      </w:r>
      <w:r w:rsidR="4AD91BF8" w:rsidRPr="0B2C6B0A">
        <w:rPr>
          <w:rFonts w:eastAsia="Arial" w:cs="Arial"/>
          <w:color w:val="0B0C0C"/>
        </w:rPr>
        <w:t xml:space="preserve">, increase active links with the </w:t>
      </w:r>
      <w:r w:rsidR="00385DE0" w:rsidRPr="0B2C6B0A">
        <w:rPr>
          <w:rFonts w:eastAsia="Arial" w:cs="Arial"/>
          <w:color w:val="0B0C0C"/>
        </w:rPr>
        <w:t>city’s universities</w:t>
      </w:r>
      <w:r w:rsidR="6269DD5E" w:rsidRPr="0B2C6B0A">
        <w:rPr>
          <w:rFonts w:eastAsia="Arial" w:cs="Arial"/>
          <w:color w:val="0B0C0C"/>
        </w:rPr>
        <w:t xml:space="preserve">, and work with City </w:t>
      </w:r>
      <w:r w:rsidR="00385DE0" w:rsidRPr="0B2C6B0A">
        <w:rPr>
          <w:rFonts w:eastAsia="Arial" w:cs="Arial"/>
          <w:color w:val="0B0C0C"/>
        </w:rPr>
        <w:t xml:space="preserve">Council </w:t>
      </w:r>
      <w:r w:rsidR="6269DD5E" w:rsidRPr="0B2C6B0A">
        <w:rPr>
          <w:rFonts w:eastAsia="Arial" w:cs="Arial"/>
          <w:color w:val="0B0C0C"/>
        </w:rPr>
        <w:t xml:space="preserve">and </w:t>
      </w:r>
      <w:r w:rsidR="00385DE0" w:rsidRPr="0B2C6B0A">
        <w:rPr>
          <w:rFonts w:eastAsia="Arial" w:cs="Arial"/>
          <w:color w:val="0B0C0C"/>
        </w:rPr>
        <w:t xml:space="preserve">district councils </w:t>
      </w:r>
      <w:r w:rsidR="6269DD5E" w:rsidRPr="0B2C6B0A">
        <w:rPr>
          <w:rFonts w:eastAsia="Arial" w:cs="Arial"/>
          <w:color w:val="0B0C0C"/>
        </w:rPr>
        <w:t xml:space="preserve">and employers to make Oxfordshire a more attractive place </w:t>
      </w:r>
      <w:r w:rsidR="4822E65B" w:rsidRPr="0B2C6B0A">
        <w:rPr>
          <w:rFonts w:eastAsia="Arial" w:cs="Arial"/>
          <w:color w:val="0B0C0C"/>
        </w:rPr>
        <w:t>to live and work to support teacher recruitment and retention.</w:t>
      </w:r>
      <w:r w:rsidR="7E28014F" w:rsidRPr="0B2C6B0A">
        <w:rPr>
          <w:rFonts w:eastAsia="Arial" w:cs="Arial"/>
          <w:color w:val="0B0C0C"/>
        </w:rPr>
        <w:t xml:space="preserve"> It also calls for improvements to partnership working between schools a</w:t>
      </w:r>
      <w:r w:rsidR="17F1F68F" w:rsidRPr="0B2C6B0A">
        <w:rPr>
          <w:rFonts w:eastAsia="Arial" w:cs="Arial"/>
          <w:color w:val="0B0C0C"/>
        </w:rPr>
        <w:t xml:space="preserve">nd the County Council </w:t>
      </w:r>
      <w:r w:rsidR="7E28014F" w:rsidRPr="0B2C6B0A">
        <w:rPr>
          <w:rFonts w:eastAsia="Arial" w:cs="Arial"/>
          <w:color w:val="0B0C0C"/>
        </w:rPr>
        <w:t xml:space="preserve">across </w:t>
      </w:r>
      <w:r w:rsidR="2CE8D1A2" w:rsidRPr="0B2C6B0A">
        <w:rPr>
          <w:rFonts w:eastAsia="Arial" w:cs="Arial"/>
          <w:color w:val="0B0C0C"/>
        </w:rPr>
        <w:t>what is a</w:t>
      </w:r>
      <w:r w:rsidR="43F1CC86" w:rsidRPr="0B2C6B0A">
        <w:rPr>
          <w:rFonts w:eastAsia="Arial" w:cs="Arial"/>
          <w:color w:val="0B0C0C"/>
        </w:rPr>
        <w:t>n increasingly</w:t>
      </w:r>
      <w:r w:rsidR="2CE8D1A2" w:rsidRPr="0B2C6B0A">
        <w:rPr>
          <w:rFonts w:eastAsia="Arial" w:cs="Arial"/>
          <w:color w:val="0B0C0C"/>
        </w:rPr>
        <w:t xml:space="preserve"> </w:t>
      </w:r>
      <w:r w:rsidR="7E28014F" w:rsidRPr="0B2C6B0A">
        <w:rPr>
          <w:rFonts w:eastAsia="Arial" w:cs="Arial"/>
          <w:color w:val="0B0C0C"/>
        </w:rPr>
        <w:t>complex</w:t>
      </w:r>
      <w:r w:rsidR="77446927" w:rsidRPr="0B2C6B0A">
        <w:rPr>
          <w:rFonts w:eastAsia="Arial" w:cs="Arial"/>
          <w:color w:val="0B0C0C"/>
        </w:rPr>
        <w:t xml:space="preserve"> and fragmented</w:t>
      </w:r>
      <w:r w:rsidR="7E28014F" w:rsidRPr="0B2C6B0A">
        <w:rPr>
          <w:rFonts w:eastAsia="Arial" w:cs="Arial"/>
          <w:color w:val="0B0C0C"/>
        </w:rPr>
        <w:t xml:space="preserve"> educational landscape</w:t>
      </w:r>
      <w:r w:rsidR="642D81A4" w:rsidRPr="0B2C6B0A">
        <w:rPr>
          <w:rFonts w:eastAsia="Arial" w:cs="Arial"/>
          <w:color w:val="0B0C0C"/>
        </w:rPr>
        <w:t>.</w:t>
      </w:r>
    </w:p>
    <w:p w14:paraId="1363E37F" w14:textId="5F673159" w:rsidR="6F6BB299" w:rsidRPr="004D04A7" w:rsidRDefault="6F6BB299" w:rsidP="08933781">
      <w:pPr>
        <w:pStyle w:val="bParagraphtext"/>
        <w:spacing w:line="259" w:lineRule="auto"/>
        <w:jc w:val="both"/>
        <w:rPr>
          <w:rFonts w:eastAsia="Arial" w:cs="Arial"/>
          <w:color w:val="0B0C0C"/>
        </w:rPr>
      </w:pPr>
      <w:r w:rsidRPr="0B2C6B0A">
        <w:rPr>
          <w:rFonts w:eastAsia="Arial" w:cs="Arial"/>
          <w:color w:val="0B0C0C"/>
        </w:rPr>
        <w:t xml:space="preserve">The Deputy Leader and Cabinet Member for Leisure and Parks, together with officers, will have an opportunity to review </w:t>
      </w:r>
      <w:r w:rsidR="5AC43E4B" w:rsidRPr="0B2C6B0A">
        <w:rPr>
          <w:rFonts w:eastAsia="Arial" w:cs="Arial"/>
          <w:color w:val="0B0C0C"/>
        </w:rPr>
        <w:t>and discuss the findings in more detail and feedback through the Children’s Trust Board. Subject t</w:t>
      </w:r>
      <w:r w:rsidR="748E338A" w:rsidRPr="0B2C6B0A">
        <w:rPr>
          <w:rFonts w:eastAsia="Arial" w:cs="Arial"/>
          <w:color w:val="0B0C0C"/>
        </w:rPr>
        <w:t xml:space="preserve">o that detailed review, </w:t>
      </w:r>
      <w:r w:rsidR="5AC43E4B" w:rsidRPr="0B2C6B0A">
        <w:rPr>
          <w:rFonts w:eastAsia="Arial" w:cs="Arial"/>
          <w:color w:val="0B0C0C"/>
        </w:rPr>
        <w:t xml:space="preserve">Oxford City Council will work to support the implementation of the </w:t>
      </w:r>
      <w:r w:rsidR="79773677" w:rsidRPr="0B2C6B0A">
        <w:rPr>
          <w:rFonts w:eastAsia="Arial" w:cs="Arial"/>
          <w:color w:val="0B0C0C"/>
        </w:rPr>
        <w:t xml:space="preserve">Commission’s recommendations through its direct work, through the Oxfordshire Inclusive Economy Partnership and through the Children’s Trust Board. </w:t>
      </w:r>
    </w:p>
    <w:p w14:paraId="1CE600A7" w14:textId="615A65F7" w:rsidR="08933781" w:rsidRPr="004D04A7" w:rsidRDefault="08933781" w:rsidP="08933781">
      <w:pPr>
        <w:pStyle w:val="bParagraphtext"/>
        <w:numPr>
          <w:ilvl w:val="0"/>
          <w:numId w:val="0"/>
        </w:numPr>
        <w:jc w:val="both"/>
        <w:rPr>
          <w:rFonts w:eastAsia="Arial" w:cs="Arial"/>
          <w:i/>
          <w:iCs/>
          <w:color w:val="000000" w:themeColor="text1"/>
        </w:rPr>
      </w:pPr>
    </w:p>
    <w:p w14:paraId="7583C4DD" w14:textId="773DA5E0" w:rsidR="64653619" w:rsidRPr="004D04A7" w:rsidRDefault="64653619" w:rsidP="08933781">
      <w:pPr>
        <w:pStyle w:val="bParagraphtext"/>
        <w:numPr>
          <w:ilvl w:val="0"/>
          <w:numId w:val="0"/>
        </w:numPr>
        <w:jc w:val="both"/>
        <w:rPr>
          <w:rFonts w:eastAsia="Arial" w:cs="Arial"/>
          <w:b/>
          <w:bCs/>
          <w:color w:val="000000" w:themeColor="text1"/>
        </w:rPr>
      </w:pPr>
      <w:r w:rsidRPr="004D04A7">
        <w:rPr>
          <w:rFonts w:eastAsia="Arial" w:cs="Arial"/>
          <w:b/>
          <w:bCs/>
          <w:color w:val="000000" w:themeColor="text1"/>
        </w:rPr>
        <w:t>Special Education Needs and Disabilities (SEND)</w:t>
      </w:r>
      <w:r w:rsidR="428E8734" w:rsidRPr="004D04A7">
        <w:rPr>
          <w:rFonts w:eastAsia="Arial" w:cs="Arial"/>
          <w:b/>
          <w:bCs/>
          <w:color w:val="000000" w:themeColor="text1"/>
        </w:rPr>
        <w:t xml:space="preserve"> inspection 2023</w:t>
      </w:r>
    </w:p>
    <w:p w14:paraId="33F6EAB8" w14:textId="5337E546" w:rsidR="35B9AC55" w:rsidRPr="004D04A7" w:rsidRDefault="35B9AC55" w:rsidP="00FC05FB">
      <w:pPr>
        <w:pStyle w:val="ListParagraph"/>
        <w:ind w:left="502" w:hanging="360"/>
        <w:jc w:val="both"/>
        <w:rPr>
          <w:rFonts w:eastAsia="Aptos" w:cs="Arial"/>
          <w:color w:val="000000" w:themeColor="text1"/>
        </w:rPr>
      </w:pPr>
      <w:r w:rsidRPr="0B2C6B0A">
        <w:rPr>
          <w:rFonts w:eastAsia="Aptos" w:cs="Arial"/>
          <w:color w:val="000000" w:themeColor="text1"/>
        </w:rPr>
        <w:t>OFSTED together with t</w:t>
      </w:r>
      <w:r w:rsidR="64653619" w:rsidRPr="0B2C6B0A">
        <w:rPr>
          <w:rFonts w:eastAsia="Aptos" w:cs="Arial"/>
          <w:color w:val="000000" w:themeColor="text1"/>
        </w:rPr>
        <w:t>he Care Quality Commission</w:t>
      </w:r>
      <w:r w:rsidR="76EA3D9E" w:rsidRPr="0B2C6B0A">
        <w:rPr>
          <w:rFonts w:eastAsia="Aptos" w:cs="Arial"/>
          <w:color w:val="000000" w:themeColor="text1"/>
        </w:rPr>
        <w:t xml:space="preserve"> </w:t>
      </w:r>
      <w:r w:rsidR="0588BC89" w:rsidRPr="0B2C6B0A">
        <w:rPr>
          <w:rFonts w:eastAsia="Aptos" w:cs="Arial"/>
          <w:color w:val="000000" w:themeColor="text1"/>
        </w:rPr>
        <w:t xml:space="preserve">recently </w:t>
      </w:r>
      <w:r w:rsidR="76EA3D9E" w:rsidRPr="0B2C6B0A">
        <w:rPr>
          <w:rFonts w:eastAsia="Aptos" w:cs="Arial"/>
          <w:color w:val="000000" w:themeColor="text1"/>
        </w:rPr>
        <w:t>undertook an inspection of the Oxfordshire Special Educational Needs and Disabilities (SEND) provision</w:t>
      </w:r>
      <w:r w:rsidR="0BEF52ED" w:rsidRPr="0B2C6B0A">
        <w:rPr>
          <w:rFonts w:eastAsia="Aptos" w:cs="Arial"/>
          <w:color w:val="000000" w:themeColor="text1"/>
        </w:rPr>
        <w:t>, and found</w:t>
      </w:r>
      <w:r w:rsidR="6241E971" w:rsidRPr="0B2C6B0A">
        <w:rPr>
          <w:rFonts w:eastAsia="Aptos" w:cs="Arial"/>
          <w:color w:val="000000" w:themeColor="text1"/>
        </w:rPr>
        <w:t xml:space="preserve"> ‘widespread systematic failings. </w:t>
      </w:r>
      <w:r w:rsidR="3DE3FB43" w:rsidRPr="0B2C6B0A">
        <w:rPr>
          <w:rFonts w:eastAsia="Aptos" w:cs="Arial"/>
          <w:color w:val="000000" w:themeColor="text1"/>
        </w:rPr>
        <w:t xml:space="preserve">Oxfordshire County Council and NHS Buckinghamshire, Oxfordshire and West Berkshire Integrated </w:t>
      </w:r>
      <w:r w:rsidR="0698A742" w:rsidRPr="0B2C6B0A">
        <w:rPr>
          <w:rFonts w:eastAsia="Aptos" w:cs="Arial"/>
          <w:color w:val="000000" w:themeColor="text1"/>
        </w:rPr>
        <w:t>Care Board (</w:t>
      </w:r>
      <w:r w:rsidR="00385DE0" w:rsidRPr="0B2C6B0A">
        <w:rPr>
          <w:rFonts w:eastAsia="Aptos" w:cs="Arial"/>
          <w:color w:val="000000" w:themeColor="text1"/>
        </w:rPr>
        <w:t>“</w:t>
      </w:r>
      <w:r w:rsidR="0698A742" w:rsidRPr="0B2C6B0A">
        <w:rPr>
          <w:rFonts w:eastAsia="Aptos" w:cs="Arial"/>
          <w:color w:val="000000" w:themeColor="text1"/>
        </w:rPr>
        <w:t>BOB ICS</w:t>
      </w:r>
      <w:r w:rsidR="00385DE0" w:rsidRPr="0B2C6B0A">
        <w:rPr>
          <w:rFonts w:eastAsia="Aptos" w:cs="Arial"/>
          <w:color w:val="000000" w:themeColor="text1"/>
        </w:rPr>
        <w:t>”</w:t>
      </w:r>
      <w:r w:rsidR="0698A742" w:rsidRPr="0B2C6B0A">
        <w:rPr>
          <w:rFonts w:eastAsia="Aptos" w:cs="Arial"/>
          <w:color w:val="000000" w:themeColor="text1"/>
        </w:rPr>
        <w:t xml:space="preserve">) are </w:t>
      </w:r>
      <w:r w:rsidR="0698A742" w:rsidRPr="0B2C6B0A">
        <w:rPr>
          <w:rFonts w:eastAsia="Arial" w:cs="Arial"/>
          <w:color w:val="000000" w:themeColor="text1"/>
        </w:rPr>
        <w:t xml:space="preserve">jointly responsible for the planning and commissioning of services (across education, health and social care) for children and young people with SEND in Oxfordshire. </w:t>
      </w:r>
      <w:r w:rsidR="1A80383F" w:rsidRPr="0B2C6B0A">
        <w:rPr>
          <w:rFonts w:eastAsia="Arial" w:cs="Arial"/>
          <w:color w:val="000000" w:themeColor="text1"/>
        </w:rPr>
        <w:t xml:space="preserve">Both organisations have acknowledged the report findings and committed to focus on areas for improvement including </w:t>
      </w:r>
      <w:r w:rsidR="2D2FC949" w:rsidRPr="0B2C6B0A">
        <w:rPr>
          <w:rFonts w:eastAsia="Arial" w:cs="Arial"/>
          <w:color w:val="000000" w:themeColor="text1"/>
        </w:rPr>
        <w:t>the delivery of individual child Education, Health and Care Plans (</w:t>
      </w:r>
      <w:r w:rsidR="004566F2" w:rsidRPr="0B2C6B0A">
        <w:rPr>
          <w:rFonts w:eastAsia="Arial" w:cs="Arial"/>
          <w:color w:val="000000" w:themeColor="text1"/>
        </w:rPr>
        <w:t>“</w:t>
      </w:r>
      <w:r w:rsidR="2D2FC949" w:rsidRPr="0B2C6B0A">
        <w:rPr>
          <w:rFonts w:eastAsia="Arial" w:cs="Arial"/>
          <w:color w:val="000000" w:themeColor="text1"/>
        </w:rPr>
        <w:t>EHCPs</w:t>
      </w:r>
      <w:r w:rsidR="004566F2" w:rsidRPr="0B2C6B0A">
        <w:rPr>
          <w:rFonts w:eastAsia="Arial" w:cs="Arial"/>
          <w:color w:val="000000" w:themeColor="text1"/>
        </w:rPr>
        <w:t>”</w:t>
      </w:r>
      <w:r w:rsidR="2D2FC949" w:rsidRPr="0B2C6B0A">
        <w:rPr>
          <w:rFonts w:eastAsia="Arial" w:cs="Arial"/>
          <w:color w:val="000000" w:themeColor="text1"/>
        </w:rPr>
        <w:t xml:space="preserve">) and </w:t>
      </w:r>
      <w:r w:rsidR="32952BC7" w:rsidRPr="0B2C6B0A">
        <w:rPr>
          <w:rFonts w:eastAsia="Aptos" w:cs="Arial"/>
          <w:color w:val="000000" w:themeColor="text1"/>
        </w:rPr>
        <w:t>securing the right help for at the right time for each child.</w:t>
      </w:r>
    </w:p>
    <w:p w14:paraId="5FB2313E" w14:textId="6745F21B" w:rsidR="32952BC7" w:rsidRPr="004D04A7" w:rsidRDefault="32952BC7" w:rsidP="08933781">
      <w:pPr>
        <w:pStyle w:val="bParagraphtext"/>
        <w:spacing w:line="259" w:lineRule="auto"/>
        <w:jc w:val="both"/>
        <w:rPr>
          <w:rFonts w:eastAsia="Aptos" w:cs="Arial"/>
          <w:color w:val="000000" w:themeColor="text1"/>
        </w:rPr>
      </w:pPr>
      <w:r w:rsidRPr="0B2C6B0A">
        <w:rPr>
          <w:rFonts w:eastAsia="Aptos" w:cs="Arial"/>
          <w:color w:val="000000" w:themeColor="text1"/>
        </w:rPr>
        <w:t>Oxford City Council has supported the new Oxfordshire SEND Strategy</w:t>
      </w:r>
      <w:r w:rsidR="713A10F8" w:rsidRPr="0B2C6B0A">
        <w:rPr>
          <w:rFonts w:eastAsia="Aptos" w:cs="Arial"/>
          <w:color w:val="000000" w:themeColor="text1"/>
        </w:rPr>
        <w:t xml:space="preserve"> 2022-27</w:t>
      </w:r>
      <w:r w:rsidRPr="0B2C6B0A">
        <w:rPr>
          <w:rFonts w:eastAsia="Aptos" w:cs="Arial"/>
          <w:color w:val="000000" w:themeColor="text1"/>
        </w:rPr>
        <w:t>, developed last</w:t>
      </w:r>
      <w:r w:rsidR="0DDFC53C" w:rsidRPr="0B2C6B0A">
        <w:rPr>
          <w:rFonts w:eastAsia="Aptos" w:cs="Arial"/>
          <w:color w:val="000000" w:themeColor="text1"/>
        </w:rPr>
        <w:t xml:space="preserve"> year. However, Oxfordshire schools and parents have raised increasing concerns around the lack of progress in implementing the strategy, and the continue</w:t>
      </w:r>
      <w:r w:rsidR="2FDEF62A" w:rsidRPr="0B2C6B0A">
        <w:rPr>
          <w:rFonts w:eastAsia="Aptos" w:cs="Arial"/>
          <w:color w:val="000000" w:themeColor="text1"/>
        </w:rPr>
        <w:t>d under-resourcing of Special School places needed in the county.</w:t>
      </w:r>
    </w:p>
    <w:p w14:paraId="2334C342" w14:textId="50AE24C0" w:rsidR="08933781" w:rsidRDefault="08933781" w:rsidP="08933781">
      <w:pPr>
        <w:pStyle w:val="bParagraphtext"/>
        <w:numPr>
          <w:ilvl w:val="0"/>
          <w:numId w:val="0"/>
        </w:numPr>
        <w:jc w:val="both"/>
        <w:rPr>
          <w:rFonts w:eastAsia="Arial"/>
          <w:color w:val="auto"/>
        </w:rPr>
      </w:pPr>
    </w:p>
    <w:p w14:paraId="73D9B7F4" w14:textId="0DF1DF7A" w:rsidR="00274D96" w:rsidRPr="00856FE8" w:rsidRDefault="008B61DD" w:rsidP="00835059">
      <w:pPr>
        <w:pStyle w:val="Heading1"/>
        <w:spacing w:before="0"/>
        <w:ind w:left="425" w:hanging="425"/>
        <w:jc w:val="both"/>
        <w:rPr>
          <w:rFonts w:eastAsia="Arial"/>
        </w:rPr>
      </w:pPr>
      <w:r w:rsidRPr="009E3560">
        <w:rPr>
          <w:rFonts w:eastAsia="Arial"/>
        </w:rPr>
        <w:t xml:space="preserve">The Trust </w:t>
      </w:r>
      <w:r w:rsidR="00DE3385" w:rsidRPr="009E3560">
        <w:rPr>
          <w:rFonts w:eastAsia="Arial"/>
        </w:rPr>
        <w:t>Focus for the year ahead</w:t>
      </w:r>
    </w:p>
    <w:p w14:paraId="3728D87E" w14:textId="7F70147E" w:rsidR="00DE3385" w:rsidRDefault="015B47D9" w:rsidP="00835059">
      <w:pPr>
        <w:pStyle w:val="bParagraphtext"/>
        <w:jc w:val="both"/>
        <w:rPr>
          <w:rFonts w:eastAsia="Arial"/>
        </w:rPr>
      </w:pPr>
      <w:r w:rsidRPr="0B2C6B0A">
        <w:rPr>
          <w:rFonts w:eastAsia="Arial"/>
        </w:rPr>
        <w:t>The priorities for the Trust are decided annually by the Board and contained within an Implementation Plan</w:t>
      </w:r>
      <w:r w:rsidR="27D10C3F" w:rsidRPr="0B2C6B0A">
        <w:rPr>
          <w:rFonts w:eastAsia="Arial"/>
        </w:rPr>
        <w:t>.</w:t>
      </w:r>
    </w:p>
    <w:p w14:paraId="427B9FDC" w14:textId="61A75B36" w:rsidR="004E1987" w:rsidRPr="00EE0062" w:rsidRDefault="27D10C3F" w:rsidP="00835059">
      <w:pPr>
        <w:pStyle w:val="bParagraphtext"/>
        <w:jc w:val="both"/>
        <w:rPr>
          <w:rFonts w:eastAsia="Arial"/>
        </w:rPr>
      </w:pPr>
      <w:r w:rsidRPr="0B2C6B0A">
        <w:rPr>
          <w:rFonts w:eastAsia="Arial"/>
        </w:rPr>
        <w:t>Trust members will be invited to attend a workshop</w:t>
      </w:r>
      <w:r w:rsidR="26F2593E" w:rsidRPr="0B2C6B0A">
        <w:rPr>
          <w:rFonts w:eastAsia="Arial"/>
        </w:rPr>
        <w:t xml:space="preserve"> in September 2023</w:t>
      </w:r>
      <w:r w:rsidRPr="0B2C6B0A">
        <w:rPr>
          <w:rFonts w:eastAsia="Arial"/>
        </w:rPr>
        <w:t xml:space="preserve"> to agree the </w:t>
      </w:r>
      <w:r w:rsidR="660A3EE1" w:rsidRPr="0B2C6B0A">
        <w:rPr>
          <w:rFonts w:eastAsia="Arial"/>
        </w:rPr>
        <w:t xml:space="preserve">2023/24 </w:t>
      </w:r>
      <w:r w:rsidRPr="0B2C6B0A">
        <w:rPr>
          <w:rFonts w:eastAsia="Arial"/>
        </w:rPr>
        <w:t>CYPP</w:t>
      </w:r>
      <w:r w:rsidR="660A3EE1" w:rsidRPr="0B2C6B0A">
        <w:rPr>
          <w:rFonts w:eastAsia="Arial"/>
        </w:rPr>
        <w:t xml:space="preserve"> and </w:t>
      </w:r>
      <w:r w:rsidR="4E037BAC" w:rsidRPr="0B2C6B0A">
        <w:rPr>
          <w:rFonts w:eastAsia="Arial"/>
        </w:rPr>
        <w:t>priorities</w:t>
      </w:r>
      <w:r w:rsidRPr="0B2C6B0A">
        <w:rPr>
          <w:rFonts w:eastAsia="Arial"/>
        </w:rPr>
        <w:t>, identify and commit to actions that are needed across the partnership to deliver on the plan, over the next 12 months.</w:t>
      </w:r>
    </w:p>
    <w:p w14:paraId="720D5571" w14:textId="21B37AA8" w:rsidR="009E3560" w:rsidRPr="009E3560" w:rsidRDefault="7DAC5915" w:rsidP="009E3560">
      <w:pPr>
        <w:pStyle w:val="bParagraphtext"/>
        <w:jc w:val="both"/>
      </w:pPr>
      <w:r w:rsidRPr="0B2C6B0A">
        <w:rPr>
          <w:rFonts w:eastAsia="Arial"/>
        </w:rPr>
        <w:t xml:space="preserve">The workshop is likely to include </w:t>
      </w:r>
      <w:r w:rsidRPr="0B2C6B0A">
        <w:rPr>
          <w:rFonts w:eastAsia="Arial" w:cs="Arial"/>
          <w:color w:val="242424"/>
        </w:rPr>
        <w:t xml:space="preserve">reviewing priorities </w:t>
      </w:r>
      <w:bookmarkStart w:id="4" w:name="_Int_monZyFCp"/>
      <w:r w:rsidRPr="0B2C6B0A">
        <w:rPr>
          <w:rFonts w:eastAsia="Arial" w:cs="Arial"/>
          <w:color w:val="242424"/>
        </w:rPr>
        <w:t>in light of</w:t>
      </w:r>
      <w:bookmarkEnd w:id="4"/>
      <w:r w:rsidRPr="0B2C6B0A">
        <w:rPr>
          <w:rFonts w:eastAsia="Arial" w:cs="Arial"/>
          <w:color w:val="242424"/>
        </w:rPr>
        <w:t xml:space="preserve"> recent Ofsted Inspection (SEND) and the recommendations </w:t>
      </w:r>
      <w:r w:rsidR="418373B2" w:rsidRPr="0B2C6B0A">
        <w:rPr>
          <w:rFonts w:eastAsia="Arial" w:cs="Arial"/>
          <w:color w:val="242424"/>
        </w:rPr>
        <w:t>made by</w:t>
      </w:r>
      <w:r w:rsidRPr="0B2C6B0A">
        <w:rPr>
          <w:rFonts w:eastAsia="Arial" w:cs="Arial"/>
          <w:color w:val="242424"/>
        </w:rPr>
        <w:t xml:space="preserve"> the Education Commission.</w:t>
      </w:r>
    </w:p>
    <w:p w14:paraId="64029497" w14:textId="472BFB6C" w:rsidR="004E1987" w:rsidRPr="00EE0062" w:rsidRDefault="27D10C3F" w:rsidP="00835059">
      <w:pPr>
        <w:pStyle w:val="bParagraphtext"/>
        <w:jc w:val="both"/>
        <w:rPr>
          <w:rFonts w:eastAsia="Arial"/>
        </w:rPr>
      </w:pPr>
      <w:r w:rsidRPr="0B2C6B0A">
        <w:rPr>
          <w:rFonts w:eastAsia="Arial"/>
        </w:rPr>
        <w:t>The Trust will also discuss how to effectively communicate the plan through the partnership and with the public.</w:t>
      </w:r>
    </w:p>
    <w:p w14:paraId="3E7613FB" w14:textId="77777777" w:rsidR="00FB1C31" w:rsidRDefault="7A860068" w:rsidP="00835059">
      <w:pPr>
        <w:pStyle w:val="bParagraphtext"/>
        <w:jc w:val="both"/>
        <w:rPr>
          <w:rFonts w:eastAsia="Arial"/>
        </w:rPr>
      </w:pPr>
      <w:r w:rsidRPr="0B2C6B0A">
        <w:rPr>
          <w:rFonts w:eastAsia="Arial"/>
        </w:rPr>
        <w:lastRenderedPageBreak/>
        <w:t>Partners have been asked to incorporate actions and measures into their business plan, work plans, projects, and programmes of work.</w:t>
      </w:r>
    </w:p>
    <w:p w14:paraId="02754238" w14:textId="77777777" w:rsidR="00DE3385" w:rsidRDefault="00DE3385" w:rsidP="00835059">
      <w:pPr>
        <w:pStyle w:val="Heading1"/>
        <w:spacing w:before="0"/>
        <w:ind w:left="425" w:hanging="425"/>
        <w:jc w:val="both"/>
        <w:rPr>
          <w:rFonts w:eastAsia="Arial" w:cs="Arial"/>
          <w:color w:val="auto"/>
        </w:rPr>
      </w:pPr>
    </w:p>
    <w:p w14:paraId="2377548D" w14:textId="67671441" w:rsidR="00D7564E" w:rsidRPr="00856FE8" w:rsidRDefault="1E992119" w:rsidP="00835059">
      <w:pPr>
        <w:pStyle w:val="Heading1"/>
        <w:spacing w:before="0"/>
        <w:jc w:val="both"/>
        <w:rPr>
          <w:rFonts w:eastAsia="Arial"/>
        </w:rPr>
      </w:pPr>
      <w:r w:rsidRPr="2C4CA89D">
        <w:rPr>
          <w:rFonts w:eastAsia="Arial"/>
        </w:rPr>
        <w:t xml:space="preserve">The Council’s </w:t>
      </w:r>
      <w:r w:rsidR="7555D040" w:rsidRPr="2C4CA89D">
        <w:rPr>
          <w:rFonts w:eastAsia="Arial"/>
        </w:rPr>
        <w:t>contribution to the</w:t>
      </w:r>
      <w:r w:rsidR="7AD80EF6" w:rsidRPr="2C4CA89D">
        <w:rPr>
          <w:rFonts w:eastAsia="Arial"/>
        </w:rPr>
        <w:t xml:space="preserve"> Trust</w:t>
      </w:r>
      <w:r w:rsidR="5A9E9A39" w:rsidRPr="2C4CA89D">
        <w:rPr>
          <w:rFonts w:eastAsia="Arial"/>
        </w:rPr>
        <w:t>,</w:t>
      </w:r>
      <w:r w:rsidR="7AD80EF6" w:rsidRPr="2C4CA89D">
        <w:rPr>
          <w:rFonts w:eastAsia="Arial"/>
        </w:rPr>
        <w:t xml:space="preserve"> CYPP, and </w:t>
      </w:r>
      <w:r w:rsidR="7555D040" w:rsidRPr="2C4CA89D">
        <w:rPr>
          <w:rFonts w:eastAsia="Arial"/>
        </w:rPr>
        <w:t xml:space="preserve">for </w:t>
      </w:r>
      <w:r w:rsidR="02D9CD12" w:rsidRPr="2C4CA89D">
        <w:rPr>
          <w:rFonts w:eastAsia="Arial"/>
        </w:rPr>
        <w:t>C&amp;YP</w:t>
      </w:r>
      <w:r w:rsidR="621D2CE9" w:rsidRPr="2C4CA89D">
        <w:rPr>
          <w:rFonts w:eastAsia="Arial"/>
        </w:rPr>
        <w:t xml:space="preserve"> living in the city</w:t>
      </w:r>
    </w:p>
    <w:p w14:paraId="7F62B079" w14:textId="0080B859" w:rsidR="00B355C8" w:rsidRPr="00F8199A" w:rsidRDefault="00F8199A" w:rsidP="00835059">
      <w:pPr>
        <w:ind w:left="425" w:hanging="425"/>
        <w:jc w:val="both"/>
        <w:rPr>
          <w:rFonts w:eastAsia="Arial" w:cs="Arial"/>
          <w:u w:val="single"/>
        </w:rPr>
      </w:pPr>
      <w:r w:rsidRPr="76739AC1">
        <w:rPr>
          <w:rFonts w:eastAsia="Arial" w:cs="Arial"/>
          <w:u w:val="single"/>
        </w:rPr>
        <w:t>Thriving Communities Strategy</w:t>
      </w:r>
    </w:p>
    <w:p w14:paraId="7A2478B1" w14:textId="1EB737B2" w:rsidR="00C75CEE" w:rsidRPr="00C75CEE" w:rsidRDefault="06597689" w:rsidP="00835059">
      <w:pPr>
        <w:pStyle w:val="bParagraphtext"/>
        <w:jc w:val="both"/>
        <w:rPr>
          <w:rFonts w:eastAsia="Arial"/>
        </w:rPr>
      </w:pPr>
      <w:r w:rsidRPr="0B2C6B0A">
        <w:rPr>
          <w:rFonts w:eastAsia="Arial"/>
        </w:rPr>
        <w:t xml:space="preserve">In December 2022, the Council adopted </w:t>
      </w:r>
      <w:hyperlink r:id="rId17">
        <w:r w:rsidRPr="0B2C6B0A">
          <w:rPr>
            <w:rStyle w:val="Hyperlink"/>
            <w:rFonts w:eastAsia="Arial" w:cs="Arial"/>
            <w:i/>
            <w:iCs/>
          </w:rPr>
          <w:t xml:space="preserve">Oxford’s </w:t>
        </w:r>
        <w:r w:rsidR="779119CA" w:rsidRPr="0B2C6B0A">
          <w:rPr>
            <w:rStyle w:val="Hyperlink"/>
            <w:rFonts w:eastAsia="Arial" w:cs="Arial"/>
            <w:i/>
            <w:iCs/>
          </w:rPr>
          <w:t>Thriving</w:t>
        </w:r>
        <w:r w:rsidRPr="0B2C6B0A">
          <w:rPr>
            <w:rStyle w:val="Hyperlink"/>
            <w:rFonts w:eastAsia="Arial" w:cs="Arial"/>
            <w:i/>
            <w:iCs/>
          </w:rPr>
          <w:t xml:space="preserve"> Communities Strategy</w:t>
        </w:r>
        <w:r w:rsidR="779119CA" w:rsidRPr="0B2C6B0A">
          <w:rPr>
            <w:rStyle w:val="Hyperlink"/>
            <w:rFonts w:eastAsia="Arial" w:cs="Arial"/>
            <w:i/>
            <w:iCs/>
          </w:rPr>
          <w:t xml:space="preserve"> 2023/2027</w:t>
        </w:r>
      </w:hyperlink>
      <w:r w:rsidR="1A271649" w:rsidRPr="0B2C6B0A">
        <w:rPr>
          <w:rFonts w:eastAsia="Arial"/>
        </w:rPr>
        <w:t xml:space="preserve"> (“the TCS”)</w:t>
      </w:r>
      <w:r w:rsidR="779119CA" w:rsidRPr="0B2C6B0A">
        <w:rPr>
          <w:rFonts w:eastAsia="Arial"/>
        </w:rPr>
        <w:t xml:space="preserve"> as part of </w:t>
      </w:r>
      <w:r w:rsidR="004566F2" w:rsidRPr="0B2C6B0A">
        <w:rPr>
          <w:rFonts w:eastAsia="Arial"/>
        </w:rPr>
        <w:t>it</w:t>
      </w:r>
      <w:r w:rsidR="779119CA" w:rsidRPr="0B2C6B0A">
        <w:rPr>
          <w:rFonts w:eastAsia="Arial"/>
        </w:rPr>
        <w:t>s policy framework. The TCS brings together leisure</w:t>
      </w:r>
      <w:r w:rsidR="7CA3CDB3" w:rsidRPr="0B2C6B0A">
        <w:rPr>
          <w:rFonts w:eastAsia="Arial"/>
        </w:rPr>
        <w:t xml:space="preserve"> and</w:t>
      </w:r>
      <w:r w:rsidR="779119CA" w:rsidRPr="0B2C6B0A">
        <w:rPr>
          <w:rFonts w:eastAsia="Arial"/>
        </w:rPr>
        <w:t xml:space="preserve"> culture,</w:t>
      </w:r>
      <w:r w:rsidR="50D8BCEB" w:rsidRPr="0B2C6B0A">
        <w:rPr>
          <w:rFonts w:eastAsia="Arial"/>
        </w:rPr>
        <w:t xml:space="preserve"> </w:t>
      </w:r>
      <w:r w:rsidR="779119CA" w:rsidRPr="0B2C6B0A">
        <w:rPr>
          <w:rFonts w:eastAsia="Arial"/>
        </w:rPr>
        <w:t>and the Council</w:t>
      </w:r>
      <w:r w:rsidR="3967DB97" w:rsidRPr="0B2C6B0A">
        <w:rPr>
          <w:rFonts w:eastAsia="Arial"/>
        </w:rPr>
        <w:t>’</w:t>
      </w:r>
      <w:r w:rsidR="779119CA" w:rsidRPr="0B2C6B0A">
        <w:rPr>
          <w:rFonts w:eastAsia="Arial"/>
        </w:rPr>
        <w:t xml:space="preserve">s work with communities to tackle inequalities. </w:t>
      </w:r>
    </w:p>
    <w:p w14:paraId="57A4C2AD" w14:textId="7D7535F3" w:rsidR="00F8199A" w:rsidRPr="00A92387" w:rsidRDefault="779119CA" w:rsidP="00835059">
      <w:pPr>
        <w:pStyle w:val="bParagraphtext"/>
        <w:jc w:val="both"/>
        <w:rPr>
          <w:rFonts w:eastAsia="Arial"/>
        </w:rPr>
      </w:pPr>
      <w:r w:rsidRPr="0B2C6B0A">
        <w:rPr>
          <w:rFonts w:eastAsia="Arial"/>
        </w:rPr>
        <w:t xml:space="preserve">The TCS </w:t>
      </w:r>
      <w:r w:rsidR="1E992119" w:rsidRPr="0B2C6B0A">
        <w:rPr>
          <w:rFonts w:eastAsia="Arial"/>
        </w:rPr>
        <w:t xml:space="preserve">also </w:t>
      </w:r>
      <w:r w:rsidRPr="0B2C6B0A">
        <w:rPr>
          <w:rFonts w:eastAsia="Arial"/>
        </w:rPr>
        <w:t xml:space="preserve">brought together four </w:t>
      </w:r>
      <w:r w:rsidR="48059313" w:rsidRPr="0B2C6B0A">
        <w:rPr>
          <w:rFonts w:eastAsia="Arial"/>
        </w:rPr>
        <w:t>previous</w:t>
      </w:r>
      <w:r w:rsidRPr="0B2C6B0A">
        <w:rPr>
          <w:rFonts w:eastAsia="Arial"/>
        </w:rPr>
        <w:t xml:space="preserve"> strategies that had overlapping outcomes (leisure, culture, community centres and </w:t>
      </w:r>
      <w:r w:rsidR="1A271649" w:rsidRPr="0B2C6B0A">
        <w:rPr>
          <w:rFonts w:eastAsia="Arial"/>
        </w:rPr>
        <w:t xml:space="preserve">the </w:t>
      </w:r>
      <w:r w:rsidRPr="0B2C6B0A">
        <w:rPr>
          <w:rFonts w:eastAsia="Arial"/>
        </w:rPr>
        <w:t>children and young persons’ strategy) and used simple 4Ps framework to better align this work:</w:t>
      </w:r>
    </w:p>
    <w:p w14:paraId="50B2C3DE" w14:textId="1CC0FA18" w:rsidR="00A92387" w:rsidRPr="00A92387" w:rsidRDefault="00A92387" w:rsidP="008812D0">
      <w:pPr>
        <w:pStyle w:val="Bulletpoints"/>
        <w:jc w:val="both"/>
        <w:rPr>
          <w:rFonts w:eastAsia="Arial"/>
        </w:rPr>
      </w:pPr>
      <w:r w:rsidRPr="5A07FD52">
        <w:rPr>
          <w:rFonts w:eastAsia="Arial"/>
        </w:rPr>
        <w:t xml:space="preserve">People - implementing our Thriving Communities principles – </w:t>
      </w:r>
      <w:bookmarkStart w:id="5" w:name="_Int_fqaIhnGo"/>
      <w:r w:rsidRPr="5A07FD52">
        <w:rPr>
          <w:rFonts w:eastAsia="Arial"/>
        </w:rPr>
        <w:t>e.g.</w:t>
      </w:r>
      <w:bookmarkEnd w:id="5"/>
      <w:r w:rsidRPr="5A07FD52">
        <w:rPr>
          <w:rFonts w:eastAsia="Arial"/>
        </w:rPr>
        <w:t xml:space="preserve"> doing things with people not to them, and building on what works well</w:t>
      </w:r>
    </w:p>
    <w:p w14:paraId="6D62F5A2" w14:textId="6570D30E" w:rsidR="00A92387" w:rsidRPr="00A92387" w:rsidRDefault="00A92387" w:rsidP="008812D0">
      <w:pPr>
        <w:pStyle w:val="Bulletpoints"/>
        <w:jc w:val="both"/>
        <w:rPr>
          <w:rFonts w:eastAsia="Arial"/>
        </w:rPr>
      </w:pPr>
      <w:r w:rsidRPr="5A07FD52">
        <w:rPr>
          <w:rFonts w:eastAsia="Arial"/>
        </w:rPr>
        <w:t xml:space="preserve">Pride - celebrating diverse cultural heritage, encouraging </w:t>
      </w:r>
      <w:r w:rsidR="5533C522" w:rsidRPr="5A07FD52">
        <w:rPr>
          <w:rFonts w:eastAsia="Arial"/>
        </w:rPr>
        <w:t>trust,</w:t>
      </w:r>
      <w:r w:rsidRPr="5A07FD52">
        <w:rPr>
          <w:rFonts w:eastAsia="Arial"/>
        </w:rPr>
        <w:t xml:space="preserve"> and belonging and ensuring inclusivity</w:t>
      </w:r>
    </w:p>
    <w:p w14:paraId="1FE279CE" w14:textId="499166D7" w:rsidR="00A92387" w:rsidRPr="00A92387" w:rsidRDefault="00A92387" w:rsidP="008812D0">
      <w:pPr>
        <w:pStyle w:val="Bulletpoints"/>
        <w:jc w:val="both"/>
        <w:rPr>
          <w:rFonts w:eastAsia="Arial"/>
        </w:rPr>
      </w:pPr>
      <w:r w:rsidRPr="5A07FD52">
        <w:rPr>
          <w:rFonts w:eastAsia="Arial"/>
        </w:rPr>
        <w:t>Place - inclusive spaces and places</w:t>
      </w:r>
    </w:p>
    <w:p w14:paraId="49924D1C" w14:textId="4E03D67D" w:rsidR="00A92387" w:rsidRPr="00A92387" w:rsidRDefault="779119CA" w:rsidP="008812D0">
      <w:pPr>
        <w:pStyle w:val="Bulletpoints"/>
        <w:jc w:val="both"/>
        <w:rPr>
          <w:rFonts w:eastAsia="Arial"/>
        </w:rPr>
      </w:pPr>
      <w:r w:rsidRPr="2C4CA89D">
        <w:rPr>
          <w:rFonts w:eastAsia="Arial"/>
        </w:rPr>
        <w:t>Progress - a range of ways to demonstrate the impact of our work and continually learn.</w:t>
      </w:r>
    </w:p>
    <w:p w14:paraId="16B4FE2D" w14:textId="5A431F08" w:rsidR="0091795E" w:rsidRDefault="2E1A5CE9" w:rsidP="00835059">
      <w:pPr>
        <w:ind w:left="425" w:hanging="425"/>
        <w:jc w:val="both"/>
        <w:rPr>
          <w:rFonts w:eastAsia="Arial" w:cs="Arial"/>
          <w:u w:val="single"/>
        </w:rPr>
      </w:pPr>
      <w:r w:rsidRPr="2C4CA89D">
        <w:rPr>
          <w:rFonts w:eastAsia="Arial" w:cs="Arial"/>
          <w:u w:val="single"/>
        </w:rPr>
        <w:t>Educational Attainment</w:t>
      </w:r>
      <w:r w:rsidR="49CC5A6D" w:rsidRPr="2C4CA89D">
        <w:rPr>
          <w:rFonts w:eastAsia="Arial" w:cs="Arial"/>
          <w:u w:val="single"/>
        </w:rPr>
        <w:t xml:space="preserve"> – Oxford</w:t>
      </w:r>
      <w:r w:rsidR="5EB4EA8A" w:rsidRPr="2C4CA89D">
        <w:rPr>
          <w:rFonts w:eastAsia="Arial" w:cs="Arial"/>
          <w:u w:val="single"/>
        </w:rPr>
        <w:t>shire</w:t>
      </w:r>
      <w:r w:rsidR="49CC5A6D" w:rsidRPr="2C4CA89D">
        <w:rPr>
          <w:rFonts w:eastAsia="Arial" w:cs="Arial"/>
          <w:u w:val="single"/>
        </w:rPr>
        <w:t xml:space="preserve"> Inclusive Economy Partnership</w:t>
      </w:r>
      <w:r w:rsidR="3AB26CA6" w:rsidRPr="2C4CA89D">
        <w:rPr>
          <w:rFonts w:eastAsia="Arial" w:cs="Arial"/>
          <w:u w:val="single"/>
        </w:rPr>
        <w:t xml:space="preserve"> </w:t>
      </w:r>
    </w:p>
    <w:p w14:paraId="7042BC74" w14:textId="29C93178" w:rsidR="138ED84E" w:rsidRDefault="138ED84E" w:rsidP="0B8D7A7A">
      <w:pPr>
        <w:pStyle w:val="bParagraphtext"/>
        <w:jc w:val="both"/>
        <w:rPr>
          <w:rFonts w:ascii="ArialMT" w:eastAsia="ArialMT" w:hAnsi="ArialMT" w:cs="ArialMT"/>
        </w:rPr>
      </w:pPr>
      <w:r>
        <w:t>The Oxfordshire Inclusive Economy Partnership (</w:t>
      </w:r>
      <w:r w:rsidR="3BDB1CC9">
        <w:t xml:space="preserve">“the </w:t>
      </w:r>
      <w:r>
        <w:t>OIEP</w:t>
      </w:r>
      <w:r w:rsidR="31311199">
        <w:t>”</w:t>
      </w:r>
      <w:r>
        <w:t>) is a countywide group that brings together employers, business, education, community groups and local government</w:t>
      </w:r>
      <w:r w:rsidR="3ECD3E15">
        <w:t xml:space="preserve"> including Oxford City Council.</w:t>
      </w:r>
      <w:r>
        <w:t xml:space="preserve"> </w:t>
      </w:r>
      <w:r w:rsidR="6463068C">
        <w:t>I</w:t>
      </w:r>
      <w:r w:rsidR="215A186D">
        <w:t>ts</w:t>
      </w:r>
      <w:r>
        <w:t xml:space="preserve"> aim is to work together to create opportunities and benefits for all people within the county.</w:t>
      </w:r>
    </w:p>
    <w:p w14:paraId="0F3796EE" w14:textId="75E07464" w:rsidR="138ED84E" w:rsidRDefault="138ED84E" w:rsidP="0B8D7A7A">
      <w:pPr>
        <w:pStyle w:val="bParagraphtext"/>
        <w:jc w:val="both"/>
        <w:rPr>
          <w:rFonts w:ascii="ArialMT" w:eastAsia="ArialMT" w:hAnsi="ArialMT" w:cs="ArialMT"/>
        </w:rPr>
      </w:pPr>
      <w:r w:rsidRPr="0B2C6B0A">
        <w:rPr>
          <w:lang w:val="en-US"/>
        </w:rPr>
        <w:t>Four working groups have been established to deliver</w:t>
      </w:r>
      <w:r w:rsidR="32799715" w:rsidRPr="0B2C6B0A">
        <w:rPr>
          <w:lang w:val="en-US"/>
        </w:rPr>
        <w:t xml:space="preserve"> </w:t>
      </w:r>
      <w:r w:rsidRPr="0B2C6B0A">
        <w:rPr>
          <w:lang w:val="en-US"/>
        </w:rPr>
        <w:t>the OIEP’s vision</w:t>
      </w:r>
      <w:r w:rsidR="004566F2" w:rsidRPr="0B2C6B0A">
        <w:rPr>
          <w:lang w:val="en-US"/>
        </w:rPr>
        <w:t>. One of the working groups</w:t>
      </w:r>
      <w:r w:rsidRPr="0B2C6B0A">
        <w:rPr>
          <w:lang w:val="en-US"/>
        </w:rPr>
        <w:t xml:space="preserve"> is focused on e</w:t>
      </w:r>
      <w:r w:rsidR="4B103214" w:rsidRPr="0B2C6B0A">
        <w:rPr>
          <w:lang w:val="en-US"/>
        </w:rPr>
        <w:t xml:space="preserve">ducational attainment - </w:t>
      </w:r>
      <w:r w:rsidR="70464F1E" w:rsidRPr="0B2C6B0A">
        <w:rPr>
          <w:lang w:val="en-US"/>
        </w:rPr>
        <w:t>looking</w:t>
      </w:r>
      <w:r w:rsidR="4B103214">
        <w:t xml:space="preserve"> on early years, educational attainment of GCSE English and Maths and better links between business and education to help shape career choices.  </w:t>
      </w:r>
    </w:p>
    <w:p w14:paraId="0C7B37D8" w14:textId="0C99EB01" w:rsidR="60F2A7D0" w:rsidRDefault="60F2A7D0" w:rsidP="0B8D7A7A">
      <w:pPr>
        <w:pStyle w:val="bParagraphtext"/>
        <w:jc w:val="both"/>
        <w:rPr>
          <w:rFonts w:ascii="ArialMT" w:eastAsia="ArialMT" w:hAnsi="ArialMT" w:cs="ArialMT"/>
          <w:color w:val="000000" w:themeColor="text1"/>
        </w:rPr>
      </w:pPr>
      <w:r>
        <w:t xml:space="preserve">The </w:t>
      </w:r>
      <w:bookmarkStart w:id="6" w:name="_Int_jfnXp7Ro"/>
      <w:r>
        <w:t>OIEP</w:t>
      </w:r>
      <w:bookmarkEnd w:id="6"/>
      <w:r>
        <w:t xml:space="preserve"> Delivery Plan 2023-24 has been developed through a set of proposals drawn up by each of the working groups and includes supporting three projects focusing on:</w:t>
      </w:r>
    </w:p>
    <w:p w14:paraId="7124F06C" w14:textId="7586E552" w:rsidR="60F2A7D0" w:rsidRDefault="60F2A7D0" w:rsidP="00FC05FB">
      <w:pPr>
        <w:pStyle w:val="ListParagraph"/>
        <w:numPr>
          <w:ilvl w:val="0"/>
          <w:numId w:val="1"/>
        </w:numPr>
        <w:spacing w:after="0"/>
        <w:jc w:val="both"/>
        <w:rPr>
          <w:rFonts w:ascii="ArialMT" w:eastAsia="ArialMT" w:hAnsi="ArialMT" w:cs="ArialMT"/>
          <w:color w:val="000000" w:themeColor="text1"/>
        </w:rPr>
      </w:pPr>
      <w:r w:rsidRPr="0B8D7A7A">
        <w:rPr>
          <w:rFonts w:ascii="ArialMT" w:eastAsia="ArialMT" w:hAnsi="ArialMT" w:cs="ArialMT"/>
        </w:rPr>
        <w:t>School readiness – by expanding the Growing Minds programme</w:t>
      </w:r>
    </w:p>
    <w:p w14:paraId="7A4A9E2A" w14:textId="3EB75C91" w:rsidR="60F2A7D0" w:rsidRDefault="60F2A7D0" w:rsidP="00FC05FB">
      <w:pPr>
        <w:pStyle w:val="ListParagraph"/>
        <w:numPr>
          <w:ilvl w:val="0"/>
          <w:numId w:val="1"/>
        </w:numPr>
        <w:spacing w:after="0"/>
        <w:jc w:val="both"/>
        <w:rPr>
          <w:rFonts w:ascii="ArialMT" w:eastAsia="ArialMT" w:hAnsi="ArialMT" w:cs="ArialMT"/>
          <w:color w:val="000000" w:themeColor="text1"/>
        </w:rPr>
      </w:pPr>
      <w:r w:rsidRPr="0B8D7A7A">
        <w:rPr>
          <w:rFonts w:ascii="ArialMT" w:eastAsia="ArialMT" w:hAnsi="ArialMT" w:cs="ArialMT"/>
        </w:rPr>
        <w:t xml:space="preserve">Voluntary action – by extending the </w:t>
      </w:r>
      <w:proofErr w:type="spellStart"/>
      <w:r w:rsidRPr="0B8D7A7A">
        <w:rPr>
          <w:rFonts w:ascii="ArialMT" w:eastAsia="ArialMT" w:hAnsi="ArialMT" w:cs="ArialMT"/>
        </w:rPr>
        <w:t>ARCh</w:t>
      </w:r>
      <w:proofErr w:type="spellEnd"/>
      <w:r w:rsidRPr="0B8D7A7A">
        <w:rPr>
          <w:rFonts w:ascii="ArialMT" w:eastAsia="ArialMT" w:hAnsi="ArialMT" w:cs="ArialMT"/>
        </w:rPr>
        <w:t>, volunteer school reading programme</w:t>
      </w:r>
    </w:p>
    <w:p w14:paraId="7E9FE81C" w14:textId="08526DFB" w:rsidR="60F2A7D0" w:rsidRDefault="60F2A7D0" w:rsidP="00FC05FB">
      <w:pPr>
        <w:pStyle w:val="ListParagraph"/>
        <w:numPr>
          <w:ilvl w:val="0"/>
          <w:numId w:val="1"/>
        </w:numPr>
        <w:spacing w:after="0"/>
        <w:jc w:val="both"/>
        <w:rPr>
          <w:rFonts w:ascii="ArialMT" w:eastAsia="ArialMT" w:hAnsi="ArialMT" w:cs="ArialMT"/>
          <w:color w:val="000000" w:themeColor="text1"/>
        </w:rPr>
      </w:pPr>
      <w:r w:rsidRPr="0B8D7A7A">
        <w:rPr>
          <w:rFonts w:ascii="ArialMT" w:eastAsia="ArialMT" w:hAnsi="ArialMT" w:cs="ArialMT"/>
        </w:rPr>
        <w:t xml:space="preserve">Parental advocacy – by expanding the </w:t>
      </w:r>
      <w:proofErr w:type="spellStart"/>
      <w:r w:rsidRPr="0B8D7A7A">
        <w:rPr>
          <w:rFonts w:ascii="ArialMT" w:eastAsia="ArialMT" w:hAnsi="ArialMT" w:cs="ArialMT"/>
        </w:rPr>
        <w:t>ParentPower</w:t>
      </w:r>
      <w:proofErr w:type="spellEnd"/>
      <w:r w:rsidRPr="0B8D7A7A">
        <w:rPr>
          <w:rFonts w:ascii="ArialMT" w:eastAsia="ArialMT" w:hAnsi="ArialMT" w:cs="ArialMT"/>
        </w:rPr>
        <w:t xml:space="preserve"> programme</w:t>
      </w:r>
    </w:p>
    <w:p w14:paraId="436D61C8" w14:textId="2D775DA6" w:rsidR="2C4CA89D" w:rsidRDefault="2C4CA89D" w:rsidP="2C4CA89D">
      <w:pPr>
        <w:ind w:left="425"/>
        <w:jc w:val="both"/>
        <w:rPr>
          <w:rFonts w:ascii="ArialMT" w:eastAsia="ArialMT" w:hAnsi="ArialMT" w:cs="ArialMT"/>
        </w:rPr>
      </w:pPr>
    </w:p>
    <w:p w14:paraId="20E6B598" w14:textId="6A7A6709" w:rsidR="2AB2782D" w:rsidRDefault="2AB2782D" w:rsidP="0B8D7A7A">
      <w:pPr>
        <w:pStyle w:val="bParagraphtext"/>
        <w:jc w:val="both"/>
        <w:rPr>
          <w:rFonts w:ascii="ArialMT" w:eastAsia="ArialMT" w:hAnsi="ArialMT" w:cs="ArialMT"/>
          <w:color w:val="000000" w:themeColor="text1"/>
        </w:rPr>
      </w:pPr>
      <w:r>
        <w:t>These are established programmes of work that require the support of the OIEP to amplify, build or extend their reach across Oxfordshire.  All of these proposals require funding which will be linked to the OIEP Fundraising Strategy.</w:t>
      </w:r>
    </w:p>
    <w:p w14:paraId="568268BA" w14:textId="4CADB300" w:rsidR="00274D96" w:rsidRPr="00AF4040" w:rsidRDefault="009E3560" w:rsidP="00835059">
      <w:pPr>
        <w:ind w:left="425" w:hanging="425"/>
        <w:jc w:val="both"/>
        <w:rPr>
          <w:rFonts w:eastAsia="Arial" w:cs="Arial"/>
          <w:color w:val="FF0000"/>
        </w:rPr>
      </w:pPr>
      <w:r>
        <w:rPr>
          <w:rFonts w:eastAsia="Arial" w:cs="Arial"/>
          <w:u w:val="single"/>
        </w:rPr>
        <w:t>Youth Investment Funding</w:t>
      </w:r>
    </w:p>
    <w:p w14:paraId="5E560B8A" w14:textId="3EDE112C" w:rsidR="00FE40CC" w:rsidRPr="003529FE" w:rsidRDefault="309BD8C4" w:rsidP="0B8D7A7A">
      <w:pPr>
        <w:pStyle w:val="bParagraphtext"/>
        <w:jc w:val="both"/>
        <w:rPr>
          <w:color w:val="000000" w:themeColor="text1"/>
        </w:rPr>
      </w:pPr>
      <w:r>
        <w:t>An opportunity arose in 2022 for the Council to submit a</w:t>
      </w:r>
      <w:r w:rsidR="1E992119">
        <w:t>n</w:t>
      </w:r>
      <w:r>
        <w:t xml:space="preserve"> application to an external funder</w:t>
      </w:r>
      <w:r w:rsidR="1E992119">
        <w:t xml:space="preserve"> (</w:t>
      </w:r>
      <w:r w:rsidR="004566F2">
        <w:t>whose identity</w:t>
      </w:r>
      <w:r w:rsidR="1E992119">
        <w:t xml:space="preserve"> is currently embargoed)</w:t>
      </w:r>
      <w:r>
        <w:t>. The objective of the fund was to create, expand and improve local youth facilities and their services to drive positive outcomes for young people, including improved mental and physical wellbeing, and skills for life and work.</w:t>
      </w:r>
    </w:p>
    <w:p w14:paraId="47248459" w14:textId="4F5B73CF" w:rsidR="00FE40CC" w:rsidRPr="003529FE" w:rsidRDefault="309BD8C4" w:rsidP="0B8D7A7A">
      <w:pPr>
        <w:pStyle w:val="bParagraphtext"/>
        <w:jc w:val="both"/>
        <w:rPr>
          <w:color w:val="000000" w:themeColor="text1"/>
        </w:rPr>
      </w:pPr>
      <w:r>
        <w:lastRenderedPageBreak/>
        <w:t xml:space="preserve">The fund offered a capital element to improve facilities and a revenue element to help kick start youth activities. Confirmation has now been received from the funder that the Council in partnership with the Oxfordshire County Council has been </w:t>
      </w:r>
      <w:r w:rsidR="004566F2">
        <w:t>granted</w:t>
      </w:r>
      <w:r>
        <w:t xml:space="preserve"> £1,120,199 in capital and £223,907 in revenue.</w:t>
      </w:r>
    </w:p>
    <w:p w14:paraId="71AC3379" w14:textId="3FA48690" w:rsidR="00FE40CC" w:rsidRPr="00FE40CC" w:rsidRDefault="309BD8C4" w:rsidP="0B8D7A7A">
      <w:pPr>
        <w:pStyle w:val="ListParagraph"/>
        <w:ind w:left="425" w:hanging="425"/>
        <w:jc w:val="both"/>
        <w:rPr>
          <w:rStyle w:val="normaltextrun"/>
          <w:rFonts w:eastAsia="Arial" w:cs="Arial"/>
          <w:color w:val="auto"/>
        </w:rPr>
      </w:pPr>
      <w:r>
        <w:t xml:space="preserve">Young people helped co-create a programme of youth work activities within the hub this includes activities such as cooking, climbing, music, </w:t>
      </w:r>
      <w:r w:rsidR="4DF2A5A5">
        <w:t>technology,</w:t>
      </w:r>
      <w:r>
        <w:t xml:space="preserve"> and many others.</w:t>
      </w:r>
    </w:p>
    <w:p w14:paraId="5325D062" w14:textId="5457DD1D" w:rsidR="0026250B" w:rsidRPr="00AF4040" w:rsidRDefault="5F0F1630" w:rsidP="0B8D7A7A">
      <w:pPr>
        <w:pStyle w:val="bParagraphtext"/>
        <w:rPr>
          <w:rFonts w:eastAsia="Arial" w:cs="Arial"/>
          <w:color w:val="FF0000"/>
        </w:rPr>
      </w:pPr>
      <w:r w:rsidRPr="0B2C6B0A">
        <w:rPr>
          <w:rFonts w:eastAsia="Arial" w:cs="Arial"/>
          <w:u w:val="single"/>
        </w:rPr>
        <w:t>Youth Ambition work with young people 11-19 years</w:t>
      </w:r>
    </w:p>
    <w:p w14:paraId="4A8BB3DB" w14:textId="0276B87A" w:rsidR="00D44751" w:rsidRPr="00CF017A" w:rsidRDefault="00CF017A" w:rsidP="00DD2E48">
      <w:pPr>
        <w:pStyle w:val="Bulletpoints"/>
        <w:jc w:val="both"/>
        <w:rPr>
          <w:rFonts w:eastAsia="Arial" w:cs="Arial"/>
          <w:color w:val="000000" w:themeColor="text1"/>
        </w:rPr>
      </w:pPr>
      <w:bookmarkStart w:id="7" w:name="_Int_7tAiUmvF"/>
      <w:r w:rsidRPr="0B8D7A7A">
        <w:rPr>
          <w:rFonts w:eastAsia="Arial" w:cs="Arial"/>
        </w:rPr>
        <w:t>O</w:t>
      </w:r>
      <w:r w:rsidR="206D7F24" w:rsidRPr="0B8D7A7A">
        <w:rPr>
          <w:rFonts w:eastAsia="Arial" w:cs="Arial"/>
        </w:rPr>
        <w:t>pen access</w:t>
      </w:r>
      <w:bookmarkEnd w:id="7"/>
      <w:r w:rsidR="206D7F24" w:rsidRPr="0B8D7A7A">
        <w:rPr>
          <w:rFonts w:eastAsia="Arial" w:cs="Arial"/>
        </w:rPr>
        <w:t xml:space="preserve"> youth club and sports sessions provide a safe and positive environment</w:t>
      </w:r>
      <w:r w:rsidR="206D7F24">
        <w:t xml:space="preserve"> for young peopl</w:t>
      </w:r>
      <w:r>
        <w:t xml:space="preserve">e to play, socialise and learn, and where </w:t>
      </w:r>
      <w:r w:rsidR="00A8375E">
        <w:t xml:space="preserve">staff </w:t>
      </w:r>
      <w:r w:rsidR="206D7F24">
        <w:t>build positive relationship with young people and ensure they have a sense of belonging by involving them in all aspects</w:t>
      </w:r>
      <w:r w:rsidR="01F8CBE9">
        <w:t xml:space="preserve"> of the running of these clubs</w:t>
      </w:r>
      <w:r w:rsidR="009E3560">
        <w:t>.</w:t>
      </w:r>
    </w:p>
    <w:p w14:paraId="687BE152" w14:textId="68B20DD4" w:rsidR="00D44751" w:rsidRPr="00CF017A" w:rsidRDefault="206D7F24" w:rsidP="00DD2E48">
      <w:pPr>
        <w:pStyle w:val="Bulletpoints"/>
        <w:jc w:val="both"/>
        <w:rPr>
          <w:rFonts w:eastAsia="Arial" w:cs="Arial"/>
          <w:color w:val="000000" w:themeColor="text1"/>
        </w:rPr>
      </w:pPr>
      <w:r>
        <w:t>Young people are informally supported early and therefore less likely t</w:t>
      </w:r>
      <w:r w:rsidR="00CF017A">
        <w:t xml:space="preserve">o be prone to risky behaviours. </w:t>
      </w:r>
      <w:r>
        <w:t>Designed</w:t>
      </w:r>
      <w:r w:rsidR="009E3560">
        <w:t xml:space="preserve"> and delivered in</w:t>
      </w:r>
      <w:r>
        <w:t xml:space="preserve"> quiet spaces at youth clubs where young people can </w:t>
      </w:r>
      <w:r w:rsidR="01F8CBE9">
        <w:t xml:space="preserve">offload to </w:t>
      </w:r>
      <w:r w:rsidR="00A8375E">
        <w:t xml:space="preserve">staff </w:t>
      </w:r>
      <w:r w:rsidR="01F8CBE9">
        <w:t>in confidence</w:t>
      </w:r>
      <w:r w:rsidR="00CF017A">
        <w:t>.</w:t>
      </w:r>
    </w:p>
    <w:p w14:paraId="3B27DEEE" w14:textId="3308C5BD" w:rsidR="00CF017A" w:rsidRPr="006B3B3B" w:rsidRDefault="00CF017A" w:rsidP="00DD2E48">
      <w:pPr>
        <w:pStyle w:val="Bulletpoints"/>
        <w:jc w:val="both"/>
        <w:rPr>
          <w:rFonts w:eastAsia="Arial" w:cs="Arial"/>
          <w:color w:val="000000" w:themeColor="text1"/>
        </w:rPr>
      </w:pPr>
      <w:r>
        <w:t>The sessions serve as an early intervention to young people who may be struggling with issues including safeguarding, social and emotional challenges, and through participation and relationship building staff are able to support them.</w:t>
      </w:r>
    </w:p>
    <w:p w14:paraId="77178D4F" w14:textId="1949E861" w:rsidR="006B3B3B" w:rsidRPr="00377FCD" w:rsidRDefault="00021796" w:rsidP="006B3B3B">
      <w:pPr>
        <w:pStyle w:val="Bulletpoints"/>
        <w:rPr>
          <w:rFonts w:eastAsia="Arial" w:cs="Arial"/>
          <w:color w:val="000000" w:themeColor="text1"/>
        </w:rPr>
      </w:pPr>
      <w:hyperlink r:id="rId18">
        <w:r w:rsidR="19CC0A3C" w:rsidRPr="2C4CA89D">
          <w:rPr>
            <w:rStyle w:val="BulletpointsChar"/>
            <w:rFonts w:eastAsia="Arial"/>
          </w:rPr>
          <w:t>Summer 2023</w:t>
        </w:r>
      </w:hyperlink>
      <w:r w:rsidR="19CC0A3C" w:rsidRPr="2C4CA89D">
        <w:rPr>
          <w:rFonts w:eastAsia="Arial" w:cs="Arial"/>
          <w:color w:val="auto"/>
        </w:rPr>
        <w:t>: </w:t>
      </w:r>
      <w:r w:rsidR="19CC0A3C">
        <w:t xml:space="preserve">Provision, </w:t>
      </w:r>
      <w:hyperlink r:id="rId19">
        <w:r w:rsidR="19CC0A3C" w:rsidRPr="2C4CA89D">
          <w:rPr>
            <w:rStyle w:val="Hyperlink"/>
          </w:rPr>
          <w:t xml:space="preserve">free and </w:t>
        </w:r>
        <w:r w:rsidR="6A646BA8" w:rsidRPr="2C4CA89D">
          <w:rPr>
            <w:rStyle w:val="Hyperlink"/>
          </w:rPr>
          <w:t>low-cost</w:t>
        </w:r>
        <w:r w:rsidR="19CC0A3C" w:rsidRPr="2C4CA89D">
          <w:rPr>
            <w:rStyle w:val="Hyperlink"/>
          </w:rPr>
          <w:t xml:space="preserve"> offers</w:t>
        </w:r>
      </w:hyperlink>
      <w:r w:rsidR="19CC0A3C">
        <w:t xml:space="preserve"> </w:t>
      </w:r>
      <w:r w:rsidR="1E992119">
        <w:t xml:space="preserve">were </w:t>
      </w:r>
      <w:r w:rsidR="19CC0A3C">
        <w:t>delivered in Oxford over the summer by both the Council and other providers.</w:t>
      </w:r>
    </w:p>
    <w:p w14:paraId="522F7E07" w14:textId="2319F2AA" w:rsidR="0063187F" w:rsidRPr="00B4180B" w:rsidRDefault="026C4C5A" w:rsidP="00835059">
      <w:pPr>
        <w:pStyle w:val="bParagraphtext"/>
        <w:jc w:val="both"/>
        <w:rPr>
          <w:rFonts w:eastAsia="Arial"/>
        </w:rPr>
      </w:pPr>
      <w:r w:rsidRPr="0B2C6B0A">
        <w:rPr>
          <w:rFonts w:eastAsia="Arial"/>
          <w:u w:val="single"/>
        </w:rPr>
        <w:t>School engagement</w:t>
      </w:r>
      <w:r w:rsidR="22188F15" w:rsidRPr="0B2C6B0A">
        <w:rPr>
          <w:rFonts w:eastAsia="Arial"/>
        </w:rPr>
        <w:t>:</w:t>
      </w:r>
    </w:p>
    <w:p w14:paraId="1A20FF8F" w14:textId="3847A53D" w:rsidR="00377FCD" w:rsidRDefault="206D7F24" w:rsidP="00835059">
      <w:pPr>
        <w:pStyle w:val="Bulletpoints"/>
        <w:jc w:val="both"/>
        <w:rPr>
          <w:rFonts w:eastAsia="Arial" w:cs="Arial"/>
          <w:color w:val="000000" w:themeColor="text1"/>
        </w:rPr>
      </w:pPr>
      <w:r>
        <w:t>Engage</w:t>
      </w:r>
      <w:r w:rsidR="00B4180B">
        <w:t>ment</w:t>
      </w:r>
      <w:r>
        <w:t xml:space="preserve"> </w:t>
      </w:r>
      <w:r w:rsidR="001E4D37">
        <w:t xml:space="preserve">is </w:t>
      </w:r>
      <w:r w:rsidR="00B4180B">
        <w:t xml:space="preserve">delivered </w:t>
      </w:r>
      <w:r>
        <w:t xml:space="preserve">with young people in secondary schools who struggle to cope in formal settings through </w:t>
      </w:r>
      <w:r w:rsidR="226A0BF2">
        <w:t>issue-based</w:t>
      </w:r>
      <w:r>
        <w:t xml:space="preserve"> group work</w:t>
      </w:r>
      <w:r w:rsidR="00B4180B">
        <w:t>. This helps y</w:t>
      </w:r>
      <w:r>
        <w:t xml:space="preserve">oung people improve </w:t>
      </w:r>
      <w:r w:rsidR="00B4180B">
        <w:t xml:space="preserve">their </w:t>
      </w:r>
      <w:r>
        <w:t xml:space="preserve">behaviour and </w:t>
      </w:r>
      <w:r w:rsidR="0452EFC5">
        <w:t>attendance and</w:t>
      </w:r>
      <w:r>
        <w:t xml:space="preserve"> </w:t>
      </w:r>
      <w:r w:rsidR="00B4180B">
        <w:t xml:space="preserve">become </w:t>
      </w:r>
      <w:r>
        <w:t>less lik</w:t>
      </w:r>
      <w:r w:rsidR="7B947A44">
        <w:t>ely to be excluded from school</w:t>
      </w:r>
      <w:r w:rsidR="00B4180B">
        <w:t>.</w:t>
      </w:r>
    </w:p>
    <w:p w14:paraId="52B769B3" w14:textId="78414FEE" w:rsidR="0063187F" w:rsidRPr="00377FCD" w:rsidRDefault="27685246" w:rsidP="0B8D7A7A">
      <w:pPr>
        <w:pStyle w:val="Bulletpoints"/>
        <w:jc w:val="both"/>
        <w:rPr>
          <w:rFonts w:eastAsia="Arial" w:cs="Arial"/>
          <w:color w:val="000000" w:themeColor="text1"/>
        </w:rPr>
      </w:pPr>
      <w:r>
        <w:t>This i</w:t>
      </w:r>
      <w:r w:rsidR="001E4D37">
        <w:t xml:space="preserve">ncludes </w:t>
      </w:r>
      <w:r w:rsidR="00A8375E">
        <w:t xml:space="preserve">raising </w:t>
      </w:r>
      <w:r w:rsidR="206D7F24">
        <w:t>awareness of the following topics: wellbeing, drugs, peer pressure, bullying and healthy relationships etc.  </w:t>
      </w:r>
    </w:p>
    <w:p w14:paraId="0CC00DAB" w14:textId="18C93A3A" w:rsidR="0063187F" w:rsidRPr="005A20F0" w:rsidRDefault="026C4C5A" w:rsidP="0B8D7A7A">
      <w:pPr>
        <w:pStyle w:val="bParagraphtext"/>
        <w:jc w:val="both"/>
        <w:rPr>
          <w:rFonts w:eastAsia="Arial" w:cs="Arial"/>
          <w:color w:val="000000" w:themeColor="text1"/>
        </w:rPr>
      </w:pPr>
      <w:r w:rsidRPr="0B2C6B0A">
        <w:rPr>
          <w:rFonts w:eastAsia="Arial" w:cs="Arial"/>
          <w:u w:val="single"/>
        </w:rPr>
        <w:t>Youth worker - mental health</w:t>
      </w:r>
      <w:r w:rsidRPr="0B2C6B0A">
        <w:rPr>
          <w:rFonts w:eastAsia="Arial" w:cs="Arial"/>
        </w:rPr>
        <w:t>:  </w:t>
      </w:r>
    </w:p>
    <w:p w14:paraId="2DAAA96C" w14:textId="267B8BCE" w:rsidR="0063187F" w:rsidRPr="000A2DF0" w:rsidRDefault="503C89E4" w:rsidP="00FC05FB">
      <w:pPr>
        <w:pStyle w:val="ListParagraph"/>
        <w:numPr>
          <w:ilvl w:val="0"/>
          <w:numId w:val="9"/>
        </w:numPr>
        <w:jc w:val="both"/>
        <w:rPr>
          <w:rFonts w:eastAsia="Arial" w:cs="Arial"/>
          <w:color w:val="000000" w:themeColor="text1"/>
        </w:rPr>
      </w:pPr>
      <w:r w:rsidRPr="08933781">
        <w:rPr>
          <w:rFonts w:eastAsia="Arial" w:cs="Arial"/>
        </w:rPr>
        <w:t>The Council</w:t>
      </w:r>
      <w:r w:rsidR="206D7F24" w:rsidRPr="08933781">
        <w:rPr>
          <w:rFonts w:eastAsia="Arial" w:cs="Arial"/>
        </w:rPr>
        <w:t xml:space="preserve"> </w:t>
      </w:r>
      <w:r w:rsidR="02F66617" w:rsidRPr="08933781">
        <w:rPr>
          <w:rFonts w:eastAsia="Arial" w:cs="Arial"/>
        </w:rPr>
        <w:t>has</w:t>
      </w:r>
      <w:r w:rsidR="206D7F24" w:rsidRPr="08933781">
        <w:rPr>
          <w:rFonts w:eastAsia="Arial" w:cs="Arial"/>
        </w:rPr>
        <w:t xml:space="preserve"> a youth worker who is the lead fo</w:t>
      </w:r>
      <w:r w:rsidR="00B4180B">
        <w:t xml:space="preserve">r </w:t>
      </w:r>
      <w:r w:rsidR="6E5919CA">
        <w:t>the</w:t>
      </w:r>
      <w:r w:rsidR="00B4180B">
        <w:t xml:space="preserve"> mental health work-strand, who helps ensures </w:t>
      </w:r>
      <w:r w:rsidR="206D7F24">
        <w:t>that wellbeing activities</w:t>
      </w:r>
      <w:r w:rsidR="00B4180B">
        <w:t xml:space="preserve"> are happening in the sessions. </w:t>
      </w:r>
      <w:r w:rsidR="206D7F24">
        <w:t xml:space="preserve">Wellbeing packs are </w:t>
      </w:r>
      <w:r w:rsidR="00B4180B">
        <w:t xml:space="preserve">also </w:t>
      </w:r>
      <w:r w:rsidR="206D7F24">
        <w:t xml:space="preserve">put together for young people </w:t>
      </w:r>
      <w:r w:rsidR="00181BB1">
        <w:t>to help raise awareness for a</w:t>
      </w:r>
      <w:r w:rsidR="206D7F24">
        <w:t xml:space="preserve">ccessing other </w:t>
      </w:r>
      <w:r w:rsidR="00181BB1">
        <w:t>support opportunities.</w:t>
      </w:r>
    </w:p>
    <w:p w14:paraId="62CC8140" w14:textId="29E134F7" w:rsidR="0026250B" w:rsidRPr="0026250B" w:rsidRDefault="558C3257" w:rsidP="0B8D7A7A">
      <w:pPr>
        <w:pStyle w:val="bParagraphtext"/>
        <w:jc w:val="both"/>
        <w:rPr>
          <w:rFonts w:eastAsia="Arial"/>
        </w:rPr>
      </w:pPr>
      <w:r w:rsidRPr="0B2C6B0A">
        <w:rPr>
          <w:rFonts w:eastAsia="Arial"/>
          <w:u w:val="single"/>
        </w:rPr>
        <w:t>Localit</w:t>
      </w:r>
      <w:r w:rsidR="6BDF2B18" w:rsidRPr="0B2C6B0A">
        <w:rPr>
          <w:rFonts w:eastAsia="Arial"/>
          <w:u w:val="single"/>
        </w:rPr>
        <w:t>y Workin</w:t>
      </w:r>
      <w:r w:rsidR="6BDF2B18" w:rsidRPr="0B2C6B0A">
        <w:rPr>
          <w:rFonts w:eastAsia="Arial"/>
        </w:rPr>
        <w:t>g</w:t>
      </w:r>
    </w:p>
    <w:p w14:paraId="6BAE0F15" w14:textId="69169CFB" w:rsidR="00FD6AAB" w:rsidRDefault="6F8286E5" w:rsidP="0B8D7A7A">
      <w:pPr>
        <w:pStyle w:val="Bulletpoints"/>
        <w:jc w:val="both"/>
        <w:rPr>
          <w:rFonts w:eastAsia="Arial"/>
        </w:rPr>
      </w:pPr>
      <w:r w:rsidRPr="08933781">
        <w:rPr>
          <w:rFonts w:eastAsia="Arial"/>
        </w:rPr>
        <w:t>The Council</w:t>
      </w:r>
      <w:r w:rsidR="6C5E7AF4" w:rsidRPr="08933781">
        <w:rPr>
          <w:rFonts w:eastAsia="Arial"/>
        </w:rPr>
        <w:t xml:space="preserve"> </w:t>
      </w:r>
      <w:r w:rsidR="1CFE478B" w:rsidRPr="08933781">
        <w:rPr>
          <w:rFonts w:eastAsia="Arial"/>
        </w:rPr>
        <w:t>is</w:t>
      </w:r>
      <w:r w:rsidR="6C5E7AF4" w:rsidRPr="08933781">
        <w:rPr>
          <w:rFonts w:eastAsia="Arial"/>
        </w:rPr>
        <w:t xml:space="preserve"> continuing to add family support through locality teams. As part of </w:t>
      </w:r>
      <w:r w:rsidR="095CFC7B" w:rsidRPr="08933781">
        <w:rPr>
          <w:rFonts w:eastAsia="Arial"/>
        </w:rPr>
        <w:t>its</w:t>
      </w:r>
      <w:r w:rsidR="6C5E7AF4" w:rsidRPr="08933781">
        <w:rPr>
          <w:rFonts w:eastAsia="Arial"/>
        </w:rPr>
        <w:t xml:space="preserve"> localities work </w:t>
      </w:r>
      <w:r w:rsidR="001E4D37" w:rsidRPr="08933781">
        <w:rPr>
          <w:rFonts w:eastAsia="Arial"/>
        </w:rPr>
        <w:t xml:space="preserve">the Council </w:t>
      </w:r>
      <w:r w:rsidR="47FA2487" w:rsidRPr="08933781">
        <w:rPr>
          <w:rFonts w:eastAsia="Arial"/>
        </w:rPr>
        <w:t>is</w:t>
      </w:r>
      <w:r w:rsidR="6C5E7AF4" w:rsidRPr="08933781">
        <w:rPr>
          <w:rFonts w:eastAsia="Arial"/>
        </w:rPr>
        <w:t xml:space="preserve"> working with families to ensure they have the support in place when needed and have knowledge and understanding of communi</w:t>
      </w:r>
      <w:r w:rsidR="1A197539" w:rsidRPr="08933781">
        <w:rPr>
          <w:rFonts w:eastAsia="Arial"/>
        </w:rPr>
        <w:t>ty groups that can be accessed.</w:t>
      </w:r>
      <w:r w:rsidR="23168465" w:rsidRPr="08933781">
        <w:rPr>
          <w:rFonts w:eastAsia="Arial"/>
        </w:rPr>
        <w:t xml:space="preserve"> The focus of this work is to develop stronger collaboration</w:t>
      </w:r>
      <w:r w:rsidR="1BEB0352" w:rsidRPr="08933781">
        <w:rPr>
          <w:rFonts w:eastAsia="Arial"/>
        </w:rPr>
        <w:t xml:space="preserve">, </w:t>
      </w:r>
      <w:r w:rsidR="54ADADAA" w:rsidRPr="08933781">
        <w:rPr>
          <w:rFonts w:eastAsia="Arial"/>
        </w:rPr>
        <w:t>especially</w:t>
      </w:r>
      <w:r w:rsidR="1BEB0352" w:rsidRPr="08933781">
        <w:rPr>
          <w:rFonts w:eastAsia="Arial"/>
        </w:rPr>
        <w:t xml:space="preserve"> around </w:t>
      </w:r>
      <w:r w:rsidR="43CD5161" w:rsidRPr="08933781">
        <w:rPr>
          <w:rFonts w:eastAsia="Arial"/>
        </w:rPr>
        <w:t xml:space="preserve">early </w:t>
      </w:r>
      <w:r w:rsidR="508EBAAF" w:rsidRPr="08933781">
        <w:rPr>
          <w:rFonts w:eastAsia="Arial"/>
        </w:rPr>
        <w:t>intervention</w:t>
      </w:r>
      <w:r w:rsidR="44E7A5B7" w:rsidRPr="08933781">
        <w:rPr>
          <w:rFonts w:eastAsia="Arial"/>
        </w:rPr>
        <w:t>.</w:t>
      </w:r>
    </w:p>
    <w:p w14:paraId="4A0B2F40" w14:textId="59CDA7FB" w:rsidR="0026250B" w:rsidRPr="006B3B3B" w:rsidRDefault="558C3257" w:rsidP="004D04A7">
      <w:pPr>
        <w:pStyle w:val="bParagraphtext"/>
        <w:jc w:val="both"/>
        <w:rPr>
          <w:rFonts w:eastAsia="Arial"/>
          <w:u w:val="single"/>
        </w:rPr>
      </w:pPr>
      <w:r w:rsidRPr="0B2C6B0A">
        <w:rPr>
          <w:rFonts w:eastAsia="Arial"/>
          <w:u w:val="single"/>
        </w:rPr>
        <w:t>Oxford’s wo</w:t>
      </w:r>
      <w:r w:rsidR="6BDF2B18" w:rsidRPr="0B2C6B0A">
        <w:rPr>
          <w:rFonts w:eastAsia="Arial"/>
          <w:u w:val="single"/>
        </w:rPr>
        <w:t>rk in the Community Impact Zone</w:t>
      </w:r>
    </w:p>
    <w:p w14:paraId="34F78EB4" w14:textId="5A07988E" w:rsidR="009F7FC3" w:rsidRPr="006B3B3B" w:rsidRDefault="5F6599D5" w:rsidP="004D04A7">
      <w:pPr>
        <w:pStyle w:val="Bulletpoints"/>
        <w:jc w:val="both"/>
        <w:rPr>
          <w:rFonts w:eastAsia="Arial"/>
        </w:rPr>
      </w:pPr>
      <w:r w:rsidRPr="0B8D7A7A">
        <w:rPr>
          <w:rFonts w:eastAsia="Arial"/>
        </w:rPr>
        <w:t>In 2018 Oxford City Council, Oxfordshire County Council, Thames Valley Police, and the local Primary Care Network linked to create a Community Impact Zone (</w:t>
      </w:r>
      <w:r w:rsidR="4ECECFE5" w:rsidRPr="0B8D7A7A">
        <w:rPr>
          <w:rFonts w:eastAsia="Arial"/>
        </w:rPr>
        <w:t xml:space="preserve">“the </w:t>
      </w:r>
      <w:r w:rsidR="49F42C68" w:rsidRPr="0B8D7A7A">
        <w:rPr>
          <w:rFonts w:eastAsia="Arial"/>
        </w:rPr>
        <w:t>“</w:t>
      </w:r>
      <w:bookmarkStart w:id="8" w:name="_Int_XyYOaQld"/>
      <w:r w:rsidRPr="0B8D7A7A">
        <w:rPr>
          <w:rFonts w:eastAsia="Arial"/>
        </w:rPr>
        <w:t>CIZ</w:t>
      </w:r>
      <w:bookmarkEnd w:id="8"/>
      <w:r w:rsidR="5CD8083F" w:rsidRPr="0B8D7A7A">
        <w:rPr>
          <w:rFonts w:eastAsia="Arial"/>
        </w:rPr>
        <w:t xml:space="preserve"> “</w:t>
      </w:r>
      <w:r w:rsidRPr="0B8D7A7A">
        <w:rPr>
          <w:rFonts w:eastAsia="Arial"/>
        </w:rPr>
        <w:t>) to tackle inequalities of health and education for those who reside in Oxford</w:t>
      </w:r>
      <w:r w:rsidR="51895145" w:rsidRPr="0B8D7A7A">
        <w:rPr>
          <w:rFonts w:eastAsia="Arial"/>
        </w:rPr>
        <w:t>’</w:t>
      </w:r>
      <w:r w:rsidRPr="0B8D7A7A">
        <w:rPr>
          <w:rFonts w:eastAsia="Arial"/>
        </w:rPr>
        <w:t xml:space="preserve">s most deprived areas; Blackbird Leys, Greater Leys, </w:t>
      </w:r>
      <w:r w:rsidR="3E25084B" w:rsidRPr="0B8D7A7A">
        <w:rPr>
          <w:rFonts w:eastAsia="Arial"/>
        </w:rPr>
        <w:lastRenderedPageBreak/>
        <w:t>Littlemore,</w:t>
      </w:r>
      <w:r w:rsidRPr="0B8D7A7A">
        <w:rPr>
          <w:rFonts w:eastAsia="Arial"/>
        </w:rPr>
        <w:t xml:space="preserve"> and Rose Hill</w:t>
      </w:r>
      <w:r w:rsidR="1A6D3641" w:rsidRPr="0B8D7A7A">
        <w:rPr>
          <w:rFonts w:eastAsia="Arial"/>
        </w:rPr>
        <w:t xml:space="preserve">. </w:t>
      </w:r>
      <w:r w:rsidRPr="0B8D7A7A">
        <w:rPr>
          <w:rFonts w:eastAsia="Arial"/>
        </w:rPr>
        <w:t xml:space="preserve">Since then, the Oxford Hub has led the work of the CIZ working alongside the wider community, </w:t>
      </w:r>
      <w:r w:rsidR="23261F49" w:rsidRPr="0B8D7A7A">
        <w:rPr>
          <w:rFonts w:eastAsia="Arial"/>
        </w:rPr>
        <w:t>partners,</w:t>
      </w:r>
      <w:r w:rsidRPr="0B8D7A7A">
        <w:rPr>
          <w:rFonts w:eastAsia="Arial"/>
        </w:rPr>
        <w:t xml:space="preserve"> and stakeholders.</w:t>
      </w:r>
      <w:r w:rsidR="006B3B3B" w:rsidRPr="0B8D7A7A">
        <w:rPr>
          <w:rFonts w:eastAsia="Arial"/>
        </w:rPr>
        <w:t xml:space="preserve"> </w:t>
      </w:r>
      <w:r w:rsidRPr="0B8D7A7A">
        <w:rPr>
          <w:rFonts w:eastAsia="Arial" w:cs="Arial"/>
        </w:rPr>
        <w:t xml:space="preserve">The CIZ has </w:t>
      </w:r>
      <w:r w:rsidR="43D3ACB0" w:rsidRPr="0B8D7A7A">
        <w:rPr>
          <w:rFonts w:eastAsia="Arial" w:cs="Arial"/>
        </w:rPr>
        <w:t>several</w:t>
      </w:r>
      <w:r w:rsidRPr="0B8D7A7A">
        <w:rPr>
          <w:rFonts w:eastAsia="Arial" w:cs="Arial"/>
        </w:rPr>
        <w:t xml:space="preserve"> initiatives in place that include: </w:t>
      </w:r>
      <w:r w:rsidRPr="0B8D7A7A">
        <w:rPr>
          <w:rFonts w:eastAsia="Arial" w:cs="Arial"/>
          <w:lang w:val="en-US"/>
        </w:rPr>
        <w:t xml:space="preserve"> </w:t>
      </w:r>
    </w:p>
    <w:p w14:paraId="182A639D" w14:textId="33208B3C" w:rsidR="009F7FC3" w:rsidRPr="00664703" w:rsidRDefault="5F6599D5" w:rsidP="00FC05FB">
      <w:pPr>
        <w:pStyle w:val="Bulletpoints"/>
        <w:numPr>
          <w:ilvl w:val="0"/>
          <w:numId w:val="10"/>
        </w:numPr>
        <w:tabs>
          <w:tab w:val="clear" w:pos="993"/>
          <w:tab w:val="left" w:pos="1418"/>
        </w:tabs>
        <w:ind w:left="1276" w:hanging="283"/>
        <w:contextualSpacing/>
        <w:jc w:val="both"/>
        <w:rPr>
          <w:rFonts w:eastAsia="Arial" w:cs="Arial"/>
          <w:color w:val="000000" w:themeColor="text1"/>
          <w:lang w:val="en-US"/>
        </w:rPr>
      </w:pPr>
      <w:r w:rsidRPr="0B8D7A7A">
        <w:rPr>
          <w:lang w:val="en-US"/>
        </w:rPr>
        <w:t>Building positive trusted relationships with parents of vulnerable children</w:t>
      </w:r>
      <w:r w:rsidR="7154FE37" w:rsidRPr="0B8D7A7A">
        <w:rPr>
          <w:lang w:val="en-US"/>
        </w:rPr>
        <w:t>.</w:t>
      </w:r>
    </w:p>
    <w:p w14:paraId="2D3C37CE" w14:textId="417AB814" w:rsidR="009F7FC3" w:rsidRPr="00664703" w:rsidRDefault="5F6599D5" w:rsidP="00FC05FB">
      <w:pPr>
        <w:pStyle w:val="Bulletpoints"/>
        <w:numPr>
          <w:ilvl w:val="0"/>
          <w:numId w:val="10"/>
        </w:numPr>
        <w:tabs>
          <w:tab w:val="clear" w:pos="993"/>
          <w:tab w:val="left" w:pos="1418"/>
        </w:tabs>
        <w:ind w:left="1276" w:hanging="283"/>
        <w:contextualSpacing/>
        <w:jc w:val="both"/>
        <w:rPr>
          <w:rFonts w:eastAsia="Arial" w:cs="Arial"/>
          <w:color w:val="000000" w:themeColor="text1"/>
          <w:lang w:val="en-US"/>
        </w:rPr>
      </w:pPr>
      <w:r>
        <w:t xml:space="preserve">Supporting to help children achieve at school, through additional English/ </w:t>
      </w:r>
      <w:bookmarkStart w:id="9" w:name="_Int_MhepxH5B"/>
      <w:r>
        <w:t>IT</w:t>
      </w:r>
      <w:bookmarkEnd w:id="9"/>
      <w:r>
        <w:t xml:space="preserve"> classes</w:t>
      </w:r>
      <w:r w:rsidR="3A5609ED">
        <w:t>.</w:t>
      </w:r>
      <w:r w:rsidRPr="0B8D7A7A">
        <w:rPr>
          <w:lang w:val="en-US"/>
        </w:rPr>
        <w:t xml:space="preserve"> </w:t>
      </w:r>
    </w:p>
    <w:p w14:paraId="7A35B565" w14:textId="5112A098" w:rsidR="009F7FC3" w:rsidRPr="00664703" w:rsidRDefault="5F6599D5" w:rsidP="00FC05FB">
      <w:pPr>
        <w:pStyle w:val="Bulletpoints"/>
        <w:numPr>
          <w:ilvl w:val="0"/>
          <w:numId w:val="10"/>
        </w:numPr>
        <w:tabs>
          <w:tab w:val="clear" w:pos="993"/>
          <w:tab w:val="left" w:pos="1418"/>
        </w:tabs>
        <w:ind w:left="1276" w:hanging="283"/>
        <w:contextualSpacing/>
        <w:jc w:val="both"/>
        <w:rPr>
          <w:rFonts w:eastAsia="Arial" w:cs="Arial"/>
          <w:color w:val="000000" w:themeColor="text1"/>
          <w:lang w:val="en-US"/>
        </w:rPr>
      </w:pPr>
      <w:r>
        <w:t>Increasing opportunities for children healthy lifestyle, including opportunities to learn to swim and ride a bicycle</w:t>
      </w:r>
      <w:r w:rsidR="62952C55">
        <w:t>.</w:t>
      </w:r>
      <w:r>
        <w:t xml:space="preserve"> </w:t>
      </w:r>
      <w:r w:rsidRPr="0B8D7A7A">
        <w:rPr>
          <w:lang w:val="en-US"/>
        </w:rPr>
        <w:t xml:space="preserve"> </w:t>
      </w:r>
    </w:p>
    <w:p w14:paraId="797CE28B" w14:textId="4806DFC6" w:rsidR="009F7FC3" w:rsidRPr="00664703" w:rsidRDefault="5F6599D5" w:rsidP="00FC05FB">
      <w:pPr>
        <w:pStyle w:val="Bulletpoints"/>
        <w:numPr>
          <w:ilvl w:val="0"/>
          <w:numId w:val="10"/>
        </w:numPr>
        <w:tabs>
          <w:tab w:val="clear" w:pos="993"/>
          <w:tab w:val="left" w:pos="1418"/>
        </w:tabs>
        <w:ind w:left="1276" w:hanging="283"/>
        <w:contextualSpacing/>
        <w:jc w:val="both"/>
        <w:rPr>
          <w:rFonts w:eastAsia="Arial" w:cs="Arial"/>
          <w:color w:val="000000" w:themeColor="text1"/>
          <w:lang w:val="en-US"/>
        </w:rPr>
      </w:pPr>
      <w:r>
        <w:t>Funding local people to realise their ideas to improve the area where they live</w:t>
      </w:r>
      <w:r w:rsidR="4BECCE32">
        <w:t>.</w:t>
      </w:r>
      <w:r w:rsidRPr="0B8D7A7A">
        <w:rPr>
          <w:lang w:val="en-US"/>
        </w:rPr>
        <w:t xml:space="preserve"> </w:t>
      </w:r>
    </w:p>
    <w:p w14:paraId="470BDC44" w14:textId="04BCA472" w:rsidR="009F7FC3" w:rsidRPr="00664703" w:rsidRDefault="5F6599D5" w:rsidP="00FC05FB">
      <w:pPr>
        <w:pStyle w:val="Bulletpoints"/>
        <w:numPr>
          <w:ilvl w:val="0"/>
          <w:numId w:val="10"/>
        </w:numPr>
        <w:tabs>
          <w:tab w:val="clear" w:pos="993"/>
          <w:tab w:val="left" w:pos="1418"/>
        </w:tabs>
        <w:ind w:left="1276" w:hanging="283"/>
        <w:contextualSpacing/>
        <w:jc w:val="both"/>
        <w:rPr>
          <w:rFonts w:eastAsia="Arial" w:cs="Arial"/>
          <w:color w:val="000000" w:themeColor="text1"/>
          <w:lang w:val="en-US"/>
        </w:rPr>
      </w:pPr>
      <w:r>
        <w:t>Spaces for people to connect with their community</w:t>
      </w:r>
      <w:r w:rsidR="188E798A">
        <w:t>.</w:t>
      </w:r>
      <w:r>
        <w:t xml:space="preserve"> </w:t>
      </w:r>
      <w:r w:rsidRPr="0B8D7A7A">
        <w:rPr>
          <w:lang w:val="en-US"/>
        </w:rPr>
        <w:t xml:space="preserve"> </w:t>
      </w:r>
    </w:p>
    <w:p w14:paraId="2D0DFA97" w14:textId="77777777" w:rsidR="009F7FC3" w:rsidRPr="00664703" w:rsidRDefault="5F6599D5" w:rsidP="00FC05FB">
      <w:pPr>
        <w:pStyle w:val="Bulletpoints"/>
        <w:numPr>
          <w:ilvl w:val="0"/>
          <w:numId w:val="10"/>
        </w:numPr>
        <w:tabs>
          <w:tab w:val="clear" w:pos="993"/>
          <w:tab w:val="left" w:pos="1418"/>
        </w:tabs>
        <w:ind w:left="1276" w:hanging="283"/>
        <w:contextualSpacing/>
        <w:jc w:val="both"/>
        <w:rPr>
          <w:rFonts w:eastAsia="Arial" w:cs="Arial"/>
          <w:color w:val="000000" w:themeColor="text1"/>
          <w:lang w:val="en-US"/>
        </w:rPr>
      </w:pPr>
      <w:r>
        <w:t>A growing network of peer supporters to support families to thrive</w:t>
      </w:r>
      <w:r w:rsidRPr="5A07FD52">
        <w:rPr>
          <w:lang w:val="en-US"/>
        </w:rPr>
        <w:t xml:space="preserve">, including Parent Advocates who support parents with connecting with the child’s school or local organizations, including attending parents evening. </w:t>
      </w:r>
    </w:p>
    <w:p w14:paraId="44B8B478" w14:textId="78AE6D07" w:rsidR="009F7FC3" w:rsidRDefault="5F6599D5" w:rsidP="00FC05FB">
      <w:pPr>
        <w:pStyle w:val="Bulletpoints"/>
        <w:numPr>
          <w:ilvl w:val="0"/>
          <w:numId w:val="10"/>
        </w:numPr>
        <w:tabs>
          <w:tab w:val="clear" w:pos="993"/>
          <w:tab w:val="left" w:pos="1418"/>
        </w:tabs>
        <w:ind w:left="1276" w:hanging="283"/>
        <w:contextualSpacing/>
        <w:jc w:val="both"/>
        <w:rPr>
          <w:rFonts w:eastAsia="Arial" w:cs="Arial"/>
          <w:color w:val="000000" w:themeColor="text1"/>
        </w:rPr>
      </w:pPr>
      <w:r>
        <w:t>Supporting parents to learn and develop through English classes, to support the child as they progress throughout the years of the school</w:t>
      </w:r>
      <w:r w:rsidR="0CC85F69">
        <w:t>.</w:t>
      </w:r>
    </w:p>
    <w:p w14:paraId="4E94189B" w14:textId="45B8725B" w:rsidR="7CA52A6C" w:rsidRDefault="2218147F" w:rsidP="00FC05FB">
      <w:pPr>
        <w:pStyle w:val="Bulletpoints"/>
        <w:numPr>
          <w:ilvl w:val="0"/>
          <w:numId w:val="10"/>
        </w:numPr>
        <w:tabs>
          <w:tab w:val="clear" w:pos="993"/>
          <w:tab w:val="left" w:pos="1418"/>
        </w:tabs>
        <w:ind w:left="1276" w:hanging="283"/>
        <w:contextualSpacing/>
        <w:jc w:val="both"/>
        <w:rPr>
          <w:rFonts w:eastAsia="Arial" w:cs="Arial"/>
          <w:color w:val="000000" w:themeColor="text1"/>
        </w:rPr>
      </w:pPr>
      <w:r>
        <w:t>This his collaborative approach has resulted in c£600k of external investment into the CIZ.</w:t>
      </w:r>
    </w:p>
    <w:p w14:paraId="2AE36B19" w14:textId="7A60A653" w:rsidR="00FD6AAB" w:rsidRPr="00803DCC" w:rsidRDefault="00FD6AAB" w:rsidP="006B3B3B">
      <w:pPr>
        <w:ind w:left="425" w:hanging="425"/>
        <w:jc w:val="both"/>
        <w:textAlignment w:val="baseline"/>
        <w:rPr>
          <w:rFonts w:eastAsia="Arial" w:cs="Arial"/>
          <w:color w:val="auto"/>
        </w:rPr>
      </w:pPr>
      <w:r w:rsidRPr="00803DCC">
        <w:rPr>
          <w:rFonts w:eastAsia="Arial" w:cs="Arial"/>
          <w:u w:val="single"/>
        </w:rPr>
        <w:t>Go Active Families  </w:t>
      </w:r>
    </w:p>
    <w:p w14:paraId="1BB8C14F" w14:textId="77777777" w:rsidR="00BE7096" w:rsidRDefault="00021796" w:rsidP="00835059">
      <w:pPr>
        <w:pStyle w:val="bParagraphtext"/>
        <w:jc w:val="both"/>
        <w:rPr>
          <w:rFonts w:eastAsia="Arial"/>
        </w:rPr>
      </w:pPr>
      <w:hyperlink r:id="rId20">
        <w:r w:rsidR="06646F0F" w:rsidRPr="0B2C6B0A">
          <w:rPr>
            <w:rFonts w:eastAsia="Arial"/>
            <w:i/>
            <w:iCs/>
            <w:color w:val="0000FF"/>
          </w:rPr>
          <w:t>Go Active Families</w:t>
        </w:r>
      </w:hyperlink>
      <w:r w:rsidR="06646F0F" w:rsidRPr="0B2C6B0A">
        <w:rPr>
          <w:rFonts w:eastAsia="Arial"/>
        </w:rPr>
        <w:t xml:space="preserve"> aims to provide families with all the information needed to be more </w:t>
      </w:r>
      <w:r w:rsidR="47B31FFD" w:rsidRPr="0B2C6B0A">
        <w:rPr>
          <w:rFonts w:eastAsia="Arial"/>
        </w:rPr>
        <w:t>active in Oxford.</w:t>
      </w:r>
    </w:p>
    <w:p w14:paraId="5EE4CD40" w14:textId="060F81D9" w:rsidR="00A5462C" w:rsidRPr="00CD5146" w:rsidRDefault="21002593" w:rsidP="00CD5146">
      <w:pPr>
        <w:ind w:left="426" w:hanging="426"/>
        <w:jc w:val="both"/>
        <w:textAlignment w:val="baseline"/>
        <w:rPr>
          <w:rFonts w:eastAsia="Arial" w:cs="Arial"/>
          <w:u w:val="single"/>
        </w:rPr>
      </w:pPr>
      <w:proofErr w:type="spellStart"/>
      <w:r w:rsidRPr="00CD5146">
        <w:rPr>
          <w:rFonts w:eastAsia="Arial" w:cs="Arial"/>
          <w:u w:val="single"/>
        </w:rPr>
        <w:t>YouMove</w:t>
      </w:r>
      <w:proofErr w:type="spellEnd"/>
    </w:p>
    <w:p w14:paraId="2EF86D65" w14:textId="68467EF3" w:rsidR="00A5462C" w:rsidRDefault="00021796" w:rsidP="001E4D37">
      <w:pPr>
        <w:pStyle w:val="bParagraphtext"/>
        <w:jc w:val="both"/>
        <w:rPr>
          <w:rFonts w:eastAsia="Arial"/>
          <w:color w:val="000000" w:themeColor="text1"/>
        </w:rPr>
      </w:pPr>
      <w:hyperlink r:id="rId21">
        <w:proofErr w:type="spellStart"/>
        <w:r w:rsidR="7E443382" w:rsidRPr="0B2C6B0A">
          <w:rPr>
            <w:rStyle w:val="Hyperlink"/>
            <w:rFonts w:eastAsia="Arial" w:cs="Arial"/>
            <w:i/>
            <w:iCs/>
          </w:rPr>
          <w:t>YouMove</w:t>
        </w:r>
        <w:proofErr w:type="spellEnd"/>
      </w:hyperlink>
      <w:r w:rsidR="7E443382" w:rsidRPr="0B2C6B0A">
        <w:rPr>
          <w:rFonts w:eastAsia="Arial"/>
        </w:rPr>
        <w:t xml:space="preserve"> </w:t>
      </w:r>
      <w:r w:rsidR="4C6C144F" w:rsidRPr="0B2C6B0A">
        <w:rPr>
          <w:rFonts w:eastAsia="Arial"/>
        </w:rPr>
        <w:t>is an Oxfordshire wide programme to support families on l</w:t>
      </w:r>
      <w:r w:rsidR="0DABEE9C" w:rsidRPr="0B2C6B0A">
        <w:rPr>
          <w:rFonts w:eastAsia="Arial"/>
        </w:rPr>
        <w:t xml:space="preserve">ower </w:t>
      </w:r>
      <w:r w:rsidR="4C6C144F" w:rsidRPr="0B2C6B0A">
        <w:rPr>
          <w:rFonts w:eastAsia="Arial"/>
        </w:rPr>
        <w:t xml:space="preserve">incomes to access fee and </w:t>
      </w:r>
      <w:r w:rsidR="584E62D6" w:rsidRPr="0B2C6B0A">
        <w:rPr>
          <w:rFonts w:eastAsia="Arial"/>
        </w:rPr>
        <w:t>low-cost</w:t>
      </w:r>
      <w:r w:rsidR="4C6C144F" w:rsidRPr="0B2C6B0A">
        <w:rPr>
          <w:rFonts w:eastAsia="Arial"/>
        </w:rPr>
        <w:t xml:space="preserve"> physical activity</w:t>
      </w:r>
      <w:r w:rsidR="0DABEE9C" w:rsidRPr="0B2C6B0A">
        <w:rPr>
          <w:rFonts w:eastAsia="Arial"/>
        </w:rPr>
        <w:t>. The offer</w:t>
      </w:r>
      <w:r w:rsidR="67455550" w:rsidRPr="0B2C6B0A">
        <w:rPr>
          <w:rFonts w:eastAsia="Arial"/>
        </w:rPr>
        <w:t xml:space="preserve"> brings children, young </w:t>
      </w:r>
      <w:r w:rsidR="1D404A7E" w:rsidRPr="0B2C6B0A">
        <w:rPr>
          <w:rFonts w:eastAsia="Arial"/>
        </w:rPr>
        <w:t>people,</w:t>
      </w:r>
      <w:r w:rsidR="67455550" w:rsidRPr="0B2C6B0A">
        <w:rPr>
          <w:rFonts w:eastAsia="Arial"/>
        </w:rPr>
        <w:t xml:space="preserve"> and their families together in Oxford to enjoy </w:t>
      </w:r>
      <w:r w:rsidR="0DABEE9C" w:rsidRPr="0B2C6B0A">
        <w:rPr>
          <w:rFonts w:eastAsia="Arial"/>
        </w:rPr>
        <w:t>a</w:t>
      </w:r>
      <w:r w:rsidR="63329CDF" w:rsidRPr="0B2C6B0A">
        <w:rPr>
          <w:rFonts w:eastAsia="Arial"/>
        </w:rPr>
        <w:t xml:space="preserve"> </w:t>
      </w:r>
      <w:r w:rsidR="0DABEE9C" w:rsidRPr="0B2C6B0A">
        <w:rPr>
          <w:rFonts w:eastAsia="Arial"/>
        </w:rPr>
        <w:t>range of fun activities</w:t>
      </w:r>
      <w:r w:rsidR="4C6C144F" w:rsidRPr="0B2C6B0A">
        <w:rPr>
          <w:rFonts w:eastAsia="Arial"/>
        </w:rPr>
        <w:t xml:space="preserve">. The </w:t>
      </w:r>
      <w:r w:rsidR="0DABEE9C" w:rsidRPr="0B2C6B0A">
        <w:rPr>
          <w:rFonts w:eastAsia="Arial"/>
        </w:rPr>
        <w:t>current</w:t>
      </w:r>
      <w:r w:rsidR="4C6C144F" w:rsidRPr="0B2C6B0A">
        <w:rPr>
          <w:rFonts w:eastAsia="Arial"/>
        </w:rPr>
        <w:t xml:space="preserve"> pathway is only fo</w:t>
      </w:r>
      <w:r w:rsidR="0DABEE9C" w:rsidRPr="0B2C6B0A">
        <w:rPr>
          <w:rFonts w:eastAsia="Arial"/>
        </w:rPr>
        <w:t>r families with children aged 4</w:t>
      </w:r>
      <w:r w:rsidR="291C8AB6" w:rsidRPr="0B2C6B0A">
        <w:rPr>
          <w:rFonts w:eastAsia="Arial"/>
        </w:rPr>
        <w:t xml:space="preserve">+ </w:t>
      </w:r>
      <w:r w:rsidR="0DABEE9C" w:rsidRPr="0B2C6B0A">
        <w:rPr>
          <w:rFonts w:eastAsia="Arial"/>
        </w:rPr>
        <w:t xml:space="preserve">and </w:t>
      </w:r>
      <w:r w:rsidR="291C8AB6" w:rsidRPr="0B2C6B0A">
        <w:rPr>
          <w:rFonts w:eastAsia="Arial"/>
        </w:rPr>
        <w:t>ther</w:t>
      </w:r>
      <w:r w:rsidR="0DABEE9C" w:rsidRPr="0B2C6B0A">
        <w:rPr>
          <w:rFonts w:eastAsia="Arial"/>
        </w:rPr>
        <w:t>e</w:t>
      </w:r>
      <w:r w:rsidR="291C8AB6" w:rsidRPr="0B2C6B0A">
        <w:rPr>
          <w:rFonts w:eastAsia="Arial"/>
        </w:rPr>
        <w:t xml:space="preserve"> is currently a proposal to the </w:t>
      </w:r>
      <w:r w:rsidR="0DABEE9C" w:rsidRPr="0B2C6B0A">
        <w:rPr>
          <w:rFonts w:eastAsia="Arial"/>
        </w:rPr>
        <w:t>Integrated</w:t>
      </w:r>
      <w:r w:rsidR="291C8AB6" w:rsidRPr="0B2C6B0A">
        <w:rPr>
          <w:rFonts w:eastAsia="Arial"/>
        </w:rPr>
        <w:t xml:space="preserve"> Care Board to extend </w:t>
      </w:r>
      <w:proofErr w:type="spellStart"/>
      <w:r w:rsidR="291C8AB6" w:rsidRPr="0B2C6B0A">
        <w:rPr>
          <w:rFonts w:eastAsia="Arial"/>
        </w:rPr>
        <w:t>YouMove</w:t>
      </w:r>
      <w:proofErr w:type="spellEnd"/>
      <w:r w:rsidR="291C8AB6" w:rsidRPr="0B2C6B0A">
        <w:rPr>
          <w:rFonts w:eastAsia="Arial"/>
        </w:rPr>
        <w:t xml:space="preserve"> and </w:t>
      </w:r>
      <w:hyperlink r:id="rId22">
        <w:r w:rsidR="291C8AB6" w:rsidRPr="0B2C6B0A">
          <w:rPr>
            <w:rStyle w:val="Hyperlink"/>
            <w:rFonts w:eastAsia="Arial" w:cs="Arial"/>
            <w:i/>
            <w:iCs/>
          </w:rPr>
          <w:t xml:space="preserve">Move </w:t>
        </w:r>
        <w:r w:rsidR="0DABEE9C" w:rsidRPr="0B2C6B0A">
          <w:rPr>
            <w:rStyle w:val="Hyperlink"/>
            <w:rFonts w:eastAsia="Arial" w:cs="Arial"/>
            <w:i/>
            <w:iCs/>
          </w:rPr>
          <w:t>Together</w:t>
        </w:r>
      </w:hyperlink>
      <w:r w:rsidR="291C8AB6" w:rsidRPr="0B2C6B0A">
        <w:rPr>
          <w:rFonts w:eastAsia="Arial"/>
        </w:rPr>
        <w:t xml:space="preserve"> across </w:t>
      </w:r>
      <w:r w:rsidR="0DABEE9C" w:rsidRPr="0B2C6B0A">
        <w:rPr>
          <w:rFonts w:eastAsia="Arial"/>
        </w:rPr>
        <w:t>Oxfordshire</w:t>
      </w:r>
      <w:r w:rsidR="68C5809A" w:rsidRPr="0B2C6B0A">
        <w:rPr>
          <w:rFonts w:eastAsia="Arial"/>
        </w:rPr>
        <w:t xml:space="preserve"> by 3 years</w:t>
      </w:r>
      <w:r w:rsidR="0DABEE9C" w:rsidRPr="0B2C6B0A">
        <w:rPr>
          <w:rFonts w:eastAsia="Arial"/>
        </w:rPr>
        <w:t xml:space="preserve">. As part of this, the Council will be looking to extend the programme support to the </w:t>
      </w:r>
      <w:r w:rsidR="6FFE265E" w:rsidRPr="0B2C6B0A">
        <w:rPr>
          <w:rFonts w:eastAsia="Arial"/>
        </w:rPr>
        <w:t>0</w:t>
      </w:r>
      <w:r w:rsidR="0DABEE9C" w:rsidRPr="0B2C6B0A">
        <w:rPr>
          <w:rFonts w:eastAsia="Arial"/>
        </w:rPr>
        <w:t xml:space="preserve"> to 4 age group.</w:t>
      </w:r>
    </w:p>
    <w:p w14:paraId="5E33743B" w14:textId="7B185D11" w:rsidR="0026250B" w:rsidRPr="0026250B" w:rsidRDefault="0026250B" w:rsidP="00835059">
      <w:pPr>
        <w:ind w:left="425" w:hanging="425"/>
        <w:jc w:val="both"/>
        <w:rPr>
          <w:rFonts w:eastAsia="Arial" w:cs="Arial"/>
          <w:color w:val="FF0000"/>
        </w:rPr>
      </w:pPr>
      <w:r w:rsidRPr="001E4D37">
        <w:rPr>
          <w:rFonts w:eastAsia="Arial" w:cs="Arial"/>
          <w:u w:val="single"/>
        </w:rPr>
        <w:t>Leisure offers</w:t>
      </w:r>
    </w:p>
    <w:p w14:paraId="267338DA" w14:textId="6D4BB929" w:rsidR="00FD6AAB" w:rsidRPr="00FD6AAB" w:rsidRDefault="06646F0F" w:rsidP="00835059">
      <w:pPr>
        <w:pStyle w:val="bParagraphtext"/>
        <w:jc w:val="both"/>
        <w:rPr>
          <w:rFonts w:eastAsia="Arial"/>
        </w:rPr>
      </w:pPr>
      <w:r w:rsidRPr="0B2C6B0A">
        <w:rPr>
          <w:rFonts w:eastAsia="Arial"/>
        </w:rPr>
        <w:t>In partnership with the C</w:t>
      </w:r>
      <w:r w:rsidR="303FF274" w:rsidRPr="0B2C6B0A">
        <w:rPr>
          <w:rFonts w:eastAsia="Arial"/>
        </w:rPr>
        <w:t xml:space="preserve">ouncil </w:t>
      </w:r>
      <w:r w:rsidR="2FDA6936" w:rsidRPr="0B2C6B0A">
        <w:rPr>
          <w:rFonts w:eastAsia="Arial"/>
        </w:rPr>
        <w:t>leisure operator:</w:t>
      </w:r>
      <w:r w:rsidRPr="0B2C6B0A">
        <w:rPr>
          <w:rFonts w:eastAsia="Arial"/>
        </w:rPr>
        <w:t> </w:t>
      </w:r>
    </w:p>
    <w:p w14:paraId="2D58CC67" w14:textId="77777777" w:rsidR="00FD6AAB" w:rsidRPr="00FD6AAB" w:rsidRDefault="00021796" w:rsidP="00FC05FB">
      <w:pPr>
        <w:pStyle w:val="bParagraphtext"/>
        <w:numPr>
          <w:ilvl w:val="0"/>
          <w:numId w:val="8"/>
        </w:numPr>
        <w:jc w:val="both"/>
        <w:rPr>
          <w:rFonts w:eastAsia="Arial"/>
        </w:rPr>
      </w:pPr>
      <w:hyperlink r:id="rId23">
        <w:r w:rsidR="00FD6AAB" w:rsidRPr="76739AC1">
          <w:rPr>
            <w:rFonts w:eastAsia="Arial"/>
            <w:i/>
            <w:iCs/>
            <w:color w:val="0000FF"/>
          </w:rPr>
          <w:t>Free Swimming Sessions</w:t>
        </w:r>
      </w:hyperlink>
      <w:r w:rsidR="00FD6AAB" w:rsidRPr="76739AC1">
        <w:rPr>
          <w:rFonts w:eastAsia="Arial"/>
        </w:rPr>
        <w:t xml:space="preserve"> for those 16 years of age and under living in the city (OX1 to OX4) continue to be provided across Oxford’s swimming pools.  </w:t>
      </w:r>
    </w:p>
    <w:p w14:paraId="42A650A7" w14:textId="6F55FD72" w:rsidR="00FD6AAB" w:rsidRPr="00FD6AAB" w:rsidRDefault="6C5E7AF4" w:rsidP="00FC05FB">
      <w:pPr>
        <w:pStyle w:val="bParagraphtext"/>
        <w:numPr>
          <w:ilvl w:val="0"/>
          <w:numId w:val="8"/>
        </w:numPr>
        <w:jc w:val="both"/>
        <w:rPr>
          <w:rFonts w:eastAsia="Arial"/>
        </w:rPr>
      </w:pPr>
      <w:r w:rsidRPr="5A07FD52">
        <w:rPr>
          <w:rFonts w:eastAsia="Arial"/>
        </w:rPr>
        <w:t xml:space="preserve">Oxford’s concessionary </w:t>
      </w:r>
      <w:hyperlink r:id="rId24">
        <w:r w:rsidRPr="5A07FD52">
          <w:rPr>
            <w:rFonts w:eastAsia="Arial"/>
            <w:i/>
            <w:iCs/>
            <w:color w:val="0000FF"/>
          </w:rPr>
          <w:t>Bonus Leisure membership</w:t>
        </w:r>
      </w:hyperlink>
      <w:r w:rsidRPr="5A07FD52">
        <w:rPr>
          <w:rFonts w:eastAsia="Arial"/>
        </w:rPr>
        <w:t xml:space="preserve"> continues to offer Oxfords’ most vulnerable residents (OX1 to OX4) significantly discounted access to Oxford’s three leisure centre, seasonal heated outdoor </w:t>
      </w:r>
      <w:r w:rsidR="0F279159" w:rsidRPr="5A07FD52">
        <w:rPr>
          <w:rFonts w:eastAsia="Arial"/>
        </w:rPr>
        <w:t>pool,</w:t>
      </w:r>
      <w:r w:rsidRPr="5A07FD52">
        <w:rPr>
          <w:rFonts w:eastAsia="Arial"/>
        </w:rPr>
        <w:t xml:space="preserve"> and ice rink.  </w:t>
      </w:r>
    </w:p>
    <w:p w14:paraId="0170EA38" w14:textId="270D53AB" w:rsidR="00FD6AAB" w:rsidRDefault="6C5E7AF4" w:rsidP="00FC05FB">
      <w:pPr>
        <w:pStyle w:val="bParagraphtext"/>
        <w:numPr>
          <w:ilvl w:val="0"/>
          <w:numId w:val="8"/>
        </w:numPr>
        <w:jc w:val="both"/>
        <w:rPr>
          <w:rFonts w:eastAsia="Arial"/>
        </w:rPr>
      </w:pPr>
      <w:r w:rsidRPr="08933781">
        <w:rPr>
          <w:rFonts w:eastAsia="Arial"/>
        </w:rPr>
        <w:t>Leisure for All funding: A community focused small grant scheme to help reduce barriers for participation in Oxford’s three leisure centres, seasonal he</w:t>
      </w:r>
      <w:r w:rsidR="213BE4F4" w:rsidRPr="08933781">
        <w:rPr>
          <w:rFonts w:eastAsia="Arial"/>
        </w:rPr>
        <w:t xml:space="preserve">ated outdoor </w:t>
      </w:r>
      <w:r w:rsidR="39A8228E" w:rsidRPr="08933781">
        <w:rPr>
          <w:rFonts w:eastAsia="Arial"/>
        </w:rPr>
        <w:t>pool,</w:t>
      </w:r>
      <w:r w:rsidR="213BE4F4" w:rsidRPr="08933781">
        <w:rPr>
          <w:rFonts w:eastAsia="Arial"/>
        </w:rPr>
        <w:t xml:space="preserve"> and ice rink.</w:t>
      </w:r>
    </w:p>
    <w:p w14:paraId="153C7D79" w14:textId="159AF9E3" w:rsidR="2E58251B" w:rsidRDefault="2E58251B">
      <w:pPr>
        <w:pStyle w:val="bParagraphtext"/>
        <w:jc w:val="both"/>
        <w:rPr>
          <w:rFonts w:eastAsia="Arial"/>
        </w:rPr>
      </w:pPr>
      <w:r w:rsidRPr="0B2C6B0A">
        <w:rPr>
          <w:rFonts w:eastAsia="Arial"/>
        </w:rPr>
        <w:t>The Council’s contract with its current leisure operator ends in March 2024</w:t>
      </w:r>
      <w:r w:rsidR="00A8375E" w:rsidRPr="0B2C6B0A">
        <w:rPr>
          <w:rFonts w:eastAsia="Arial"/>
        </w:rPr>
        <w:t>. The procurement strategy for the new operator aims to make</w:t>
      </w:r>
      <w:r w:rsidRPr="0B2C6B0A">
        <w:rPr>
          <w:rFonts w:eastAsia="Arial"/>
        </w:rPr>
        <w:t xml:space="preserve"> local leisure assets more</w:t>
      </w:r>
      <w:r w:rsidR="00A8375E" w:rsidRPr="0B2C6B0A">
        <w:rPr>
          <w:rFonts w:eastAsia="Arial"/>
        </w:rPr>
        <w:t xml:space="preserve"> focused on</w:t>
      </w:r>
      <w:r w:rsidRPr="0B2C6B0A">
        <w:rPr>
          <w:rFonts w:eastAsia="Arial"/>
        </w:rPr>
        <w:t xml:space="preserve"> active wellbeing. Health inequalities has been an intrinsic part of and reflected in the tender. One of </w:t>
      </w:r>
      <w:r w:rsidR="00A8375E" w:rsidRPr="0B2C6B0A">
        <w:rPr>
          <w:rFonts w:eastAsia="Arial"/>
        </w:rPr>
        <w:t xml:space="preserve">Council’s </w:t>
      </w:r>
      <w:r w:rsidRPr="0B2C6B0A">
        <w:rPr>
          <w:rFonts w:eastAsia="Arial"/>
        </w:rPr>
        <w:t xml:space="preserve">key </w:t>
      </w:r>
      <w:r w:rsidR="00A8375E" w:rsidRPr="0B2C6B0A">
        <w:rPr>
          <w:rFonts w:eastAsia="Arial"/>
        </w:rPr>
        <w:t>objectives</w:t>
      </w:r>
      <w:r w:rsidRPr="0B2C6B0A">
        <w:rPr>
          <w:rFonts w:eastAsia="Arial"/>
        </w:rPr>
        <w:t xml:space="preserve"> is to increas</w:t>
      </w:r>
      <w:r w:rsidR="00A8375E" w:rsidRPr="0B2C6B0A">
        <w:rPr>
          <w:rFonts w:eastAsia="Arial"/>
        </w:rPr>
        <w:t>e</w:t>
      </w:r>
      <w:r w:rsidRPr="0B2C6B0A">
        <w:rPr>
          <w:rFonts w:eastAsia="Arial"/>
        </w:rPr>
        <w:t xml:space="preserve"> the number of children leaving primary school who can swim 25 meters.</w:t>
      </w:r>
    </w:p>
    <w:p w14:paraId="24F49E22" w14:textId="0A8A909A" w:rsidR="00FD6AAB" w:rsidRPr="00803DCC" w:rsidRDefault="00FD6AAB" w:rsidP="00835059">
      <w:pPr>
        <w:ind w:left="426" w:hanging="426"/>
        <w:jc w:val="both"/>
        <w:textAlignment w:val="baseline"/>
        <w:rPr>
          <w:rFonts w:eastAsia="Arial" w:cs="Arial"/>
        </w:rPr>
      </w:pPr>
      <w:r w:rsidRPr="00803DCC">
        <w:rPr>
          <w:rFonts w:eastAsia="Arial" w:cs="Arial"/>
          <w:u w:val="single"/>
        </w:rPr>
        <w:lastRenderedPageBreak/>
        <w:t>Parks and accessible play</w:t>
      </w:r>
      <w:r w:rsidR="0026250B" w:rsidRPr="00803DCC">
        <w:rPr>
          <w:rFonts w:eastAsia="Arial" w:cs="Arial"/>
        </w:rPr>
        <w:t> </w:t>
      </w:r>
    </w:p>
    <w:p w14:paraId="14D0FB9F" w14:textId="2FBA0404" w:rsidR="00FF2F39" w:rsidRDefault="06646F0F" w:rsidP="00835059">
      <w:pPr>
        <w:pStyle w:val="bParagraphtext"/>
        <w:jc w:val="both"/>
        <w:rPr>
          <w:rFonts w:eastAsia="Arial"/>
        </w:rPr>
      </w:pPr>
      <w:r w:rsidRPr="0B2C6B0A">
        <w:rPr>
          <w:rFonts w:eastAsia="Arial"/>
        </w:rPr>
        <w:t xml:space="preserve">Oxford has over 90 green spaces across the city, including parks and nature reserves. Eight of Oxford’s parks are located within communities. Additionally, Oxford has </w:t>
      </w:r>
      <w:hyperlink r:id="rId25">
        <w:r w:rsidRPr="0B2C6B0A">
          <w:rPr>
            <w:rFonts w:eastAsia="Arial"/>
            <w:i/>
            <w:iCs/>
            <w:color w:val="0000FF"/>
          </w:rPr>
          <w:t>87 play areas</w:t>
        </w:r>
      </w:hyperlink>
      <w:r w:rsidR="2FDA6936" w:rsidRPr="0B2C6B0A">
        <w:rPr>
          <w:rFonts w:eastAsia="Arial"/>
        </w:rPr>
        <w:t xml:space="preserve"> to suit needs for all.</w:t>
      </w:r>
    </w:p>
    <w:p w14:paraId="0CE570E9" w14:textId="118E0E75" w:rsidR="00097659" w:rsidRPr="00AF4040" w:rsidRDefault="00097659" w:rsidP="00835059">
      <w:pPr>
        <w:tabs>
          <w:tab w:val="left" w:pos="709"/>
        </w:tabs>
        <w:ind w:left="425" w:hanging="425"/>
        <w:jc w:val="both"/>
        <w:textAlignment w:val="baseline"/>
        <w:rPr>
          <w:rFonts w:eastAsia="Arial" w:cs="Arial"/>
          <w:color w:val="FF0000"/>
        </w:rPr>
      </w:pPr>
      <w:r w:rsidRPr="617418CE">
        <w:rPr>
          <w:rStyle w:val="normaltextrun"/>
          <w:rFonts w:eastAsia="Arial" w:cs="Arial"/>
          <w:u w:val="single"/>
        </w:rPr>
        <w:t>Oxford Cultural Education Partnership</w:t>
      </w:r>
    </w:p>
    <w:p w14:paraId="7E5B0516" w14:textId="180BAE89" w:rsidR="00115FC3" w:rsidRDefault="476148AC" w:rsidP="00835059">
      <w:pPr>
        <w:pStyle w:val="bParagraphtext"/>
        <w:jc w:val="both"/>
        <w:rPr>
          <w:rFonts w:eastAsia="Arial"/>
        </w:rPr>
      </w:pPr>
      <w:r w:rsidRPr="0B2C6B0A">
        <w:rPr>
          <w:rFonts w:eastAsia="Arial"/>
        </w:rPr>
        <w:t>The Oxford City Cultural Education Partnership (</w:t>
      </w:r>
      <w:r w:rsidR="77ED85D8" w:rsidRPr="0B2C6B0A">
        <w:rPr>
          <w:rFonts w:eastAsia="Arial"/>
        </w:rPr>
        <w:t xml:space="preserve">“the </w:t>
      </w:r>
      <w:proofErr w:type="spellStart"/>
      <w:r w:rsidRPr="0B2C6B0A">
        <w:rPr>
          <w:rFonts w:eastAsia="Arial"/>
        </w:rPr>
        <w:t>OxCEP</w:t>
      </w:r>
      <w:proofErr w:type="spellEnd"/>
      <w:r w:rsidR="77ED85D8" w:rsidRPr="0B2C6B0A">
        <w:rPr>
          <w:rFonts w:eastAsia="Arial"/>
        </w:rPr>
        <w:t>”</w:t>
      </w:r>
      <w:r w:rsidRPr="0B2C6B0A">
        <w:rPr>
          <w:rFonts w:eastAsia="Arial"/>
        </w:rPr>
        <w:t>) works in partnership with arts and cultural organisations, schools, youth groups and young people to engage young people in arts and cultural activity across Oxfordshire.</w:t>
      </w:r>
    </w:p>
    <w:p w14:paraId="6674EEFD" w14:textId="26B403CF" w:rsidR="00115FC3" w:rsidRPr="00664703" w:rsidRDefault="476148AC" w:rsidP="00835059">
      <w:pPr>
        <w:pStyle w:val="bParagraphtext"/>
        <w:jc w:val="both"/>
        <w:rPr>
          <w:rFonts w:eastAsia="Arial"/>
        </w:rPr>
      </w:pPr>
      <w:r w:rsidRPr="0B2C6B0A">
        <w:rPr>
          <w:rFonts w:eastAsia="Arial"/>
        </w:rPr>
        <w:t>Recent projects have included:</w:t>
      </w:r>
    </w:p>
    <w:p w14:paraId="2F015759" w14:textId="5F11668E" w:rsidR="00115FC3" w:rsidRPr="00664703" w:rsidRDefault="195FC400" w:rsidP="00835059">
      <w:pPr>
        <w:pStyle w:val="Bulletpoints"/>
        <w:contextualSpacing/>
        <w:jc w:val="both"/>
        <w:rPr>
          <w:rFonts w:eastAsia="Arial" w:cs="Arial"/>
          <w:color w:val="000000" w:themeColor="text1"/>
        </w:rPr>
      </w:pPr>
      <w:r>
        <w:t>A mental health and wellbeing C</w:t>
      </w:r>
      <w:r w:rsidR="00FC19E6">
        <w:t>ontinuing Professional Development</w:t>
      </w:r>
      <w:r>
        <w:t xml:space="preserve"> training programme for arts partners and teachers to support young people and encourage positive mental health.</w:t>
      </w:r>
    </w:p>
    <w:p w14:paraId="6180B956" w14:textId="77777777" w:rsidR="00115FC3" w:rsidRPr="00664703" w:rsidRDefault="195FC400" w:rsidP="00835059">
      <w:pPr>
        <w:pStyle w:val="Bulletpoints"/>
        <w:contextualSpacing/>
        <w:jc w:val="both"/>
        <w:rPr>
          <w:rFonts w:eastAsia="Arial" w:cs="Arial"/>
          <w:color w:val="000000" w:themeColor="text1"/>
        </w:rPr>
      </w:pPr>
      <w:r>
        <w:t>A partnership with The World Reimagined to train arts leaders and deliver a racial justice arts education programme with young people.</w:t>
      </w:r>
    </w:p>
    <w:p w14:paraId="22530770" w14:textId="54DEC02D" w:rsidR="00115FC3" w:rsidRPr="00664703" w:rsidRDefault="195FC400" w:rsidP="00835059">
      <w:pPr>
        <w:pStyle w:val="Bulletpoints"/>
        <w:contextualSpacing/>
        <w:jc w:val="both"/>
        <w:rPr>
          <w:rFonts w:eastAsia="Arial" w:cs="Arial"/>
          <w:color w:val="000000" w:themeColor="text1"/>
        </w:rPr>
      </w:pPr>
      <w:r>
        <w:t xml:space="preserve">Commissioned projects to specifically target young people and support their positive mental health with Cherwell Theatre, Mandala Theatre </w:t>
      </w:r>
      <w:r w:rsidR="00282360">
        <w:t>Company</w:t>
      </w:r>
      <w:r>
        <w:t>, Ark-T, Oxford Opera, Oxford Weaving, Fig, Modern Art Oxford, Film Oxford, OYAP, Justice in Motion and Body Politic.</w:t>
      </w:r>
    </w:p>
    <w:p w14:paraId="66511C71" w14:textId="77777777" w:rsidR="00115FC3" w:rsidRPr="00664703" w:rsidRDefault="195FC400" w:rsidP="00835059">
      <w:pPr>
        <w:pStyle w:val="Bulletpoints"/>
        <w:contextualSpacing/>
        <w:jc w:val="both"/>
        <w:rPr>
          <w:rFonts w:eastAsia="Arial" w:cs="Arial"/>
          <w:color w:val="000000" w:themeColor="text1"/>
        </w:rPr>
      </w:pPr>
      <w:r>
        <w:t xml:space="preserve">A partnership with the Children in Care Council with local artist Dionne Freeman to create artwork and an exhibition inspired by the young people’s experiences of being Children We Care </w:t>
      </w:r>
      <w:bookmarkStart w:id="10" w:name="_Int_hep4xnHM"/>
      <w:r>
        <w:t>For</w:t>
      </w:r>
      <w:bookmarkEnd w:id="10"/>
      <w:r>
        <w:t xml:space="preserve"> in Oxfordshire. </w:t>
      </w:r>
    </w:p>
    <w:p w14:paraId="50BD0333" w14:textId="77777777" w:rsidR="00115FC3" w:rsidRPr="00664703" w:rsidRDefault="195FC400" w:rsidP="00835059">
      <w:pPr>
        <w:pStyle w:val="Bulletpoints"/>
        <w:contextualSpacing/>
        <w:jc w:val="both"/>
        <w:rPr>
          <w:rFonts w:eastAsia="Arial" w:cs="Arial"/>
          <w:color w:val="000000" w:themeColor="text1"/>
        </w:rPr>
      </w:pPr>
      <w:r>
        <w:t>A Creative Futures careers event in partnership with Oxfordshire arts and cultural organisations.</w:t>
      </w:r>
    </w:p>
    <w:p w14:paraId="2BA22902" w14:textId="5AC39034" w:rsidR="00115FC3" w:rsidRPr="00664703" w:rsidRDefault="476148AC" w:rsidP="000A2DF0">
      <w:pPr>
        <w:pStyle w:val="bParagraphtext"/>
        <w:rPr>
          <w:rFonts w:eastAsia="Arial"/>
        </w:rPr>
      </w:pPr>
      <w:r w:rsidRPr="0B2C6B0A">
        <w:rPr>
          <w:rFonts w:eastAsia="Arial"/>
        </w:rPr>
        <w:t>Future projects include:</w:t>
      </w:r>
    </w:p>
    <w:p w14:paraId="070BFAC9" w14:textId="77777777" w:rsidR="00115FC3" w:rsidRPr="00664703" w:rsidRDefault="195FC400" w:rsidP="00835059">
      <w:pPr>
        <w:pStyle w:val="Bulletpoints"/>
        <w:contextualSpacing/>
        <w:jc w:val="both"/>
        <w:rPr>
          <w:rFonts w:eastAsia="Arial" w:cs="Arial"/>
          <w:color w:val="000000" w:themeColor="text1"/>
        </w:rPr>
      </w:pPr>
      <w:r>
        <w:t xml:space="preserve">Enabling young people in Oxfordshire to create resources to advocate for peer engagement with arts and culture and share the benefits of their experiences. </w:t>
      </w:r>
    </w:p>
    <w:p w14:paraId="71A0A850" w14:textId="77777777" w:rsidR="00115FC3" w:rsidRPr="00664703" w:rsidRDefault="195FC400" w:rsidP="00835059">
      <w:pPr>
        <w:pStyle w:val="Bulletpoints"/>
        <w:contextualSpacing/>
        <w:jc w:val="both"/>
        <w:rPr>
          <w:rFonts w:eastAsia="Arial" w:cs="Arial"/>
          <w:color w:val="000000" w:themeColor="text1"/>
        </w:rPr>
      </w:pPr>
      <w:r>
        <w:t xml:space="preserve">A partnership project with The Story Museum working with teachers and pupils at 6 schools with multiple indices of deprivation to improve their emotional literacy and confidence in the classroom through art and creative performance. </w:t>
      </w:r>
    </w:p>
    <w:p w14:paraId="3B660737" w14:textId="77777777" w:rsidR="00115FC3" w:rsidRPr="00664703" w:rsidRDefault="195FC400" w:rsidP="00835059">
      <w:pPr>
        <w:pStyle w:val="Bulletpoints"/>
        <w:contextualSpacing/>
        <w:jc w:val="both"/>
        <w:rPr>
          <w:rFonts w:eastAsia="Arial" w:cs="Arial"/>
          <w:color w:val="000000" w:themeColor="text1"/>
        </w:rPr>
      </w:pPr>
      <w:r>
        <w:t>Developing a youth board and youth ambassador programme.</w:t>
      </w:r>
    </w:p>
    <w:p w14:paraId="06B4E3A5" w14:textId="132DDA84" w:rsidR="0026250B" w:rsidRPr="0026250B" w:rsidRDefault="005A20F0" w:rsidP="00835059">
      <w:pPr>
        <w:ind w:left="425" w:hanging="425"/>
        <w:jc w:val="both"/>
        <w:textAlignment w:val="baseline"/>
        <w:rPr>
          <w:rFonts w:eastAsia="Arial" w:cs="Arial"/>
          <w:color w:val="FF0000"/>
        </w:rPr>
      </w:pPr>
      <w:r w:rsidRPr="617418CE">
        <w:rPr>
          <w:rFonts w:eastAsia="Arial" w:cs="Arial"/>
          <w:u w:val="single"/>
        </w:rPr>
        <w:t>Museum of Oxford</w:t>
      </w:r>
      <w:r w:rsidRPr="617418CE">
        <w:rPr>
          <w:rFonts w:eastAsia="Arial" w:cs="Arial"/>
        </w:rPr>
        <w:t xml:space="preserve"> </w:t>
      </w:r>
    </w:p>
    <w:p w14:paraId="6A006982" w14:textId="42AF27AF" w:rsidR="00097659" w:rsidRDefault="544BD9F5" w:rsidP="00835059">
      <w:pPr>
        <w:pStyle w:val="bParagraphtext"/>
        <w:jc w:val="both"/>
        <w:rPr>
          <w:rFonts w:eastAsia="Arial"/>
        </w:rPr>
      </w:pPr>
      <w:r w:rsidRPr="0B2C6B0A">
        <w:rPr>
          <w:rFonts w:eastAsia="Arial"/>
        </w:rPr>
        <w:t xml:space="preserve">The </w:t>
      </w:r>
      <w:hyperlink r:id="rId26">
        <w:r w:rsidRPr="0B2C6B0A">
          <w:rPr>
            <w:rStyle w:val="Hyperlink"/>
            <w:rFonts w:eastAsia="Arial" w:cs="Arial"/>
            <w:i/>
            <w:iCs/>
          </w:rPr>
          <w:t>Museum of Oxford</w:t>
        </w:r>
      </w:hyperlink>
      <w:r w:rsidRPr="0B2C6B0A">
        <w:rPr>
          <w:rFonts w:eastAsia="Arial"/>
        </w:rPr>
        <w:t xml:space="preserve"> (“</w:t>
      </w:r>
      <w:r w:rsidR="25B253DE" w:rsidRPr="0B2C6B0A">
        <w:rPr>
          <w:rFonts w:eastAsia="Arial"/>
        </w:rPr>
        <w:t xml:space="preserve">the </w:t>
      </w:r>
      <w:r w:rsidRPr="0B2C6B0A">
        <w:rPr>
          <w:rFonts w:eastAsia="Arial"/>
        </w:rPr>
        <w:t xml:space="preserve">MOX”) delivers activity for children in Oxford through its services for communities, </w:t>
      </w:r>
      <w:r w:rsidR="23F88AF2" w:rsidRPr="0B2C6B0A">
        <w:rPr>
          <w:rFonts w:eastAsia="Arial"/>
        </w:rPr>
        <w:t xml:space="preserve">schools, </w:t>
      </w:r>
      <w:hyperlink r:id="rId27">
        <w:r w:rsidR="23F88AF2" w:rsidRPr="0B2C6B0A">
          <w:rPr>
            <w:rStyle w:val="Hyperlink"/>
            <w:rFonts w:eastAsia="Arial" w:cs="Arial"/>
            <w:i/>
            <w:iCs/>
          </w:rPr>
          <w:t>families</w:t>
        </w:r>
      </w:hyperlink>
      <w:r w:rsidR="23F88AF2" w:rsidRPr="0B2C6B0A">
        <w:rPr>
          <w:rFonts w:eastAsia="Arial"/>
        </w:rPr>
        <w:t xml:space="preserve"> and under 5s.</w:t>
      </w:r>
    </w:p>
    <w:p w14:paraId="00997A7C" w14:textId="37AD594F" w:rsidR="00097659" w:rsidRDefault="23F88AF2" w:rsidP="00835059">
      <w:pPr>
        <w:pStyle w:val="bParagraphtext"/>
        <w:jc w:val="both"/>
        <w:rPr>
          <w:rFonts w:eastAsia="Arial"/>
        </w:rPr>
      </w:pPr>
      <w:r w:rsidRPr="0B2C6B0A">
        <w:rPr>
          <w:rFonts w:eastAsia="Arial"/>
        </w:rPr>
        <w:t>The Council</w:t>
      </w:r>
      <w:r w:rsidR="544BD9F5" w:rsidRPr="0B2C6B0A">
        <w:rPr>
          <w:rFonts w:eastAsia="Arial"/>
        </w:rPr>
        <w:t xml:space="preserve"> work in partnership with local communities to collect their cultural stories and share them in our museum through exhibitions and events, including by commissioning local cultural expert</w:t>
      </w:r>
      <w:r w:rsidRPr="0B2C6B0A">
        <w:rPr>
          <w:rFonts w:eastAsia="Arial"/>
        </w:rPr>
        <w:t>s to deliver family activities.</w:t>
      </w:r>
    </w:p>
    <w:p w14:paraId="134741A1" w14:textId="5A9A577F" w:rsidR="00097659" w:rsidRDefault="23F88AF2" w:rsidP="00835059">
      <w:pPr>
        <w:pStyle w:val="bParagraphtext"/>
        <w:jc w:val="both"/>
        <w:rPr>
          <w:rFonts w:eastAsia="Arial"/>
        </w:rPr>
      </w:pPr>
      <w:bookmarkStart w:id="11" w:name="_Int_e0bL8rei"/>
      <w:r w:rsidRPr="0B2C6B0A">
        <w:rPr>
          <w:rFonts w:eastAsia="Arial"/>
        </w:rPr>
        <w:t>MOX</w:t>
      </w:r>
      <w:bookmarkEnd w:id="11"/>
      <w:r w:rsidRPr="0B2C6B0A">
        <w:rPr>
          <w:rFonts w:eastAsia="Arial"/>
        </w:rPr>
        <w:t xml:space="preserve"> offers:</w:t>
      </w:r>
    </w:p>
    <w:p w14:paraId="4E227721" w14:textId="23912CFD" w:rsidR="00097659" w:rsidRDefault="05F707D2" w:rsidP="00835059">
      <w:pPr>
        <w:pStyle w:val="Bulletpoints"/>
        <w:jc w:val="both"/>
        <w:rPr>
          <w:rFonts w:eastAsia="Arial" w:cs="Arial"/>
          <w:color w:val="000000" w:themeColor="text1"/>
        </w:rPr>
      </w:pPr>
      <w:r>
        <w:t xml:space="preserve">A </w:t>
      </w:r>
      <w:r w:rsidR="052EC77F">
        <w:t>schools</w:t>
      </w:r>
      <w:r w:rsidR="5F6599D5">
        <w:t xml:space="preserve"> programme includes a range of handling workshops that are targeted to include specific areas of the curriculum including history, citizenship, </w:t>
      </w:r>
      <w:r w:rsidR="4E237B45">
        <w:t>art,</w:t>
      </w:r>
      <w:r w:rsidR="5F6599D5">
        <w:t xml:space="preserve"> and English, as well as contributing to</w:t>
      </w:r>
      <w:r>
        <w:t xml:space="preserve"> the Cultural Capital agenda.</w:t>
      </w:r>
    </w:p>
    <w:p w14:paraId="1817016A" w14:textId="0F0F68E0" w:rsidR="00097659" w:rsidRDefault="05F707D2" w:rsidP="00835059">
      <w:pPr>
        <w:pStyle w:val="Bulletpoints"/>
        <w:jc w:val="both"/>
        <w:rPr>
          <w:rFonts w:eastAsia="Arial" w:cs="Arial"/>
          <w:color w:val="000000" w:themeColor="text1"/>
        </w:rPr>
      </w:pPr>
      <w:r>
        <w:t>S</w:t>
      </w:r>
      <w:r w:rsidR="5F6599D5">
        <w:t>chools in areas of higher deprivation free pilot workshops, and work in partnership with them on specific projects, such as our recent Story Makers project with Wood Farm School, using museum collections and art therapy to support pupils with specific education and emotional</w:t>
      </w:r>
      <w:r>
        <w:t xml:space="preserve"> needs.</w:t>
      </w:r>
    </w:p>
    <w:p w14:paraId="29CDB23D" w14:textId="6422F6BF" w:rsidR="05F707D2" w:rsidRDefault="05F707D2" w:rsidP="617418CE">
      <w:pPr>
        <w:pStyle w:val="Bulletpoints"/>
        <w:jc w:val="both"/>
        <w:rPr>
          <w:color w:val="000000" w:themeColor="text1"/>
        </w:rPr>
      </w:pPr>
      <w:r>
        <w:lastRenderedPageBreak/>
        <w:t>W</w:t>
      </w:r>
      <w:r w:rsidR="5F6599D5">
        <w:t>ork experience placement</w:t>
      </w:r>
      <w:r>
        <w:t>s</w:t>
      </w:r>
      <w:r w:rsidR="5F6599D5">
        <w:t xml:space="preserve"> for young people and are currently developing a programme supporting T-level students.</w:t>
      </w:r>
    </w:p>
    <w:p w14:paraId="65966D6E" w14:textId="277D4A62" w:rsidR="6D64FAFD" w:rsidRDefault="6D64FAFD" w:rsidP="617418CE">
      <w:pPr>
        <w:pStyle w:val="Bulletpoints"/>
        <w:jc w:val="both"/>
        <w:rPr>
          <w:color w:val="000000" w:themeColor="text1"/>
        </w:rPr>
      </w:pPr>
      <w:r w:rsidRPr="08933781">
        <w:rPr>
          <w:rFonts w:eastAsia="Arial" w:cs="Arial"/>
        </w:rPr>
        <w:t xml:space="preserve">Tailored activities developed to support specific needs, </w:t>
      </w:r>
      <w:bookmarkStart w:id="12" w:name="_Int_4Ksuxewo"/>
      <w:r w:rsidRPr="08933781">
        <w:rPr>
          <w:rFonts w:eastAsia="Arial" w:cs="Arial"/>
        </w:rPr>
        <w:t>e.g.</w:t>
      </w:r>
      <w:bookmarkEnd w:id="12"/>
      <w:r w:rsidRPr="08933781">
        <w:rPr>
          <w:rFonts w:eastAsia="Arial" w:cs="Arial"/>
        </w:rPr>
        <w:t xml:space="preserve"> touch tours for C&amp;YP with visual impairments, Sensory backpacks</w:t>
      </w:r>
      <w:r w:rsidR="0E31C09A" w:rsidRPr="08933781">
        <w:rPr>
          <w:rFonts w:eastAsia="Arial" w:cs="Arial"/>
        </w:rPr>
        <w:t xml:space="preserve"> are</w:t>
      </w:r>
      <w:r w:rsidRPr="08933781">
        <w:rPr>
          <w:rFonts w:eastAsia="Arial" w:cs="Arial"/>
        </w:rPr>
        <w:t xml:space="preserve"> available</w:t>
      </w:r>
      <w:r w:rsidR="67A86915" w:rsidRPr="08933781">
        <w:rPr>
          <w:rFonts w:eastAsia="Arial" w:cs="Arial"/>
        </w:rPr>
        <w:t>.</w:t>
      </w:r>
    </w:p>
    <w:p w14:paraId="04CDE8B7" w14:textId="3D7D1239" w:rsidR="6D64FAFD" w:rsidRPr="004D04A7" w:rsidRDefault="6D64FAFD" w:rsidP="617418CE">
      <w:pPr>
        <w:pStyle w:val="Bulletpoints"/>
        <w:jc w:val="both"/>
        <w:rPr>
          <w:rFonts w:eastAsia="Arial" w:cs="Arial"/>
          <w:color w:val="000000" w:themeColor="text1"/>
        </w:rPr>
      </w:pPr>
      <w:r w:rsidRPr="08933781">
        <w:rPr>
          <w:rFonts w:eastAsia="Arial" w:cs="Arial"/>
        </w:rPr>
        <w:t>Free gallery visits for groups supported by optional worksheets</w:t>
      </w:r>
      <w:r w:rsidR="4E24272D" w:rsidRPr="08933781">
        <w:rPr>
          <w:rFonts w:eastAsia="Arial" w:cs="Arial"/>
        </w:rPr>
        <w:t>.</w:t>
      </w:r>
    </w:p>
    <w:p w14:paraId="0CBCFC98" w14:textId="7D806DC9" w:rsidR="00115FC3" w:rsidRPr="00115FC3" w:rsidRDefault="3E999F91" w:rsidP="00835059">
      <w:pPr>
        <w:ind w:left="425" w:hanging="425"/>
        <w:jc w:val="both"/>
        <w:rPr>
          <w:rFonts w:eastAsia="Arial" w:cs="Arial"/>
          <w:u w:val="single"/>
        </w:rPr>
      </w:pPr>
      <w:r w:rsidRPr="7C67DCB1">
        <w:rPr>
          <w:rFonts w:eastAsia="Arial" w:cs="Arial"/>
          <w:u w:val="single"/>
        </w:rPr>
        <w:t xml:space="preserve">Oxford </w:t>
      </w:r>
      <w:r w:rsidR="00115FC3" w:rsidRPr="7C67DCB1">
        <w:rPr>
          <w:rFonts w:eastAsia="Arial" w:cs="Arial"/>
          <w:u w:val="single"/>
        </w:rPr>
        <w:t>Community Impact Fund</w:t>
      </w:r>
    </w:p>
    <w:p w14:paraId="436FA50A" w14:textId="008A6694" w:rsidR="00115FC3" w:rsidRDefault="476148AC" w:rsidP="00835059">
      <w:pPr>
        <w:pStyle w:val="bParagraphtext"/>
        <w:jc w:val="both"/>
        <w:rPr>
          <w:rFonts w:eastAsia="Arial"/>
        </w:rPr>
      </w:pPr>
      <w:r w:rsidRPr="0B2C6B0A">
        <w:rPr>
          <w:rFonts w:eastAsia="Arial"/>
        </w:rPr>
        <w:t xml:space="preserve">The Oxford Community Impact Fund has supported </w:t>
      </w:r>
      <w:bookmarkStart w:id="13" w:name="_Int_S87AMIo0"/>
      <w:r w:rsidRPr="0B2C6B0A">
        <w:rPr>
          <w:rFonts w:eastAsia="Arial"/>
        </w:rPr>
        <w:t>a number of</w:t>
      </w:r>
      <w:bookmarkEnd w:id="13"/>
      <w:r w:rsidRPr="0B2C6B0A">
        <w:rPr>
          <w:rFonts w:eastAsia="Arial"/>
        </w:rPr>
        <w:t xml:space="preserve"> organisations supporting children and young people with a variety of needs. (Appendix </w:t>
      </w:r>
      <w:r w:rsidR="08C3B410" w:rsidRPr="0B2C6B0A">
        <w:rPr>
          <w:rFonts w:eastAsia="Arial"/>
        </w:rPr>
        <w:t>5</w:t>
      </w:r>
      <w:r w:rsidR="764E2057" w:rsidRPr="0B2C6B0A">
        <w:rPr>
          <w:rFonts w:eastAsia="Arial"/>
        </w:rPr>
        <w:t xml:space="preserve"> - </w:t>
      </w:r>
      <w:r w:rsidR="764E2057" w:rsidRPr="0B2C6B0A">
        <w:rPr>
          <w:rFonts w:eastAsia="Arial" w:cs="Arial"/>
        </w:rPr>
        <w:t>Oxford Community Impact Funded Organisations, 2022/2023</w:t>
      </w:r>
      <w:r w:rsidR="638E6B64" w:rsidRPr="0B2C6B0A">
        <w:rPr>
          <w:rFonts w:eastAsia="Arial"/>
        </w:rPr>
        <w:t>)</w:t>
      </w:r>
      <w:r w:rsidR="5ECD012A" w:rsidRPr="0B2C6B0A">
        <w:rPr>
          <w:rFonts w:eastAsia="Arial"/>
        </w:rPr>
        <w:t>.</w:t>
      </w:r>
    </w:p>
    <w:p w14:paraId="76022D84" w14:textId="2576F34E" w:rsidR="004B33CE" w:rsidRPr="00707020" w:rsidRDefault="00BD0713" w:rsidP="00835059">
      <w:pPr>
        <w:ind w:left="425" w:hanging="425"/>
        <w:jc w:val="both"/>
        <w:textAlignment w:val="baseline"/>
        <w:rPr>
          <w:rFonts w:eastAsia="Arial" w:cs="Arial"/>
          <w:color w:val="auto"/>
          <w:u w:val="single"/>
        </w:rPr>
      </w:pPr>
      <w:r w:rsidRPr="76739AC1">
        <w:rPr>
          <w:rFonts w:eastAsia="Arial" w:cs="Arial"/>
          <w:u w:val="single"/>
        </w:rPr>
        <w:t>The Council’s</w:t>
      </w:r>
      <w:r w:rsidR="00B7190D" w:rsidRPr="76739AC1">
        <w:rPr>
          <w:rFonts w:eastAsia="Arial" w:cs="Arial"/>
          <w:u w:val="single"/>
        </w:rPr>
        <w:t xml:space="preserve"> </w:t>
      </w:r>
      <w:r w:rsidR="00707020" w:rsidRPr="76739AC1">
        <w:rPr>
          <w:rFonts w:eastAsia="Arial" w:cs="Arial"/>
          <w:u w:val="single"/>
        </w:rPr>
        <w:t>safeguarding</w:t>
      </w:r>
      <w:r w:rsidR="004B33CE" w:rsidRPr="76739AC1">
        <w:rPr>
          <w:rFonts w:eastAsia="Arial" w:cs="Arial"/>
          <w:u w:val="single"/>
        </w:rPr>
        <w:t xml:space="preserve"> </w:t>
      </w:r>
      <w:r w:rsidR="00B7190D" w:rsidRPr="76739AC1">
        <w:rPr>
          <w:rFonts w:eastAsia="Arial" w:cs="Arial"/>
          <w:u w:val="single"/>
        </w:rPr>
        <w:t>responsibilities</w:t>
      </w:r>
    </w:p>
    <w:p w14:paraId="0F94FC45" w14:textId="624E4063" w:rsidR="00155CF3" w:rsidRDefault="00155CF3" w:rsidP="00835059">
      <w:pPr>
        <w:pStyle w:val="bParagraphtext"/>
        <w:jc w:val="both"/>
        <w:rPr>
          <w:rFonts w:eastAsia="Arial"/>
        </w:rPr>
      </w:pPr>
      <w:r w:rsidRPr="0B2C6B0A">
        <w:rPr>
          <w:rFonts w:eastAsia="Arial"/>
        </w:rPr>
        <w:t xml:space="preserve">Oxfordshire County Council is the Children’s Services Authority (CSA) for Oxfordshire. It has the </w:t>
      </w:r>
      <w:r w:rsidR="0097611F" w:rsidRPr="0B2C6B0A">
        <w:rPr>
          <w:rFonts w:eastAsia="Arial"/>
        </w:rPr>
        <w:t xml:space="preserve">principal </w:t>
      </w:r>
      <w:r w:rsidRPr="0B2C6B0A">
        <w:rPr>
          <w:rFonts w:eastAsia="Arial"/>
        </w:rPr>
        <w:t>legal responsibility for promoting and maintaining the welfare of all children in Oxfordshire.</w:t>
      </w:r>
    </w:p>
    <w:p w14:paraId="5E6347CE" w14:textId="7310372D" w:rsidR="0097611F" w:rsidRDefault="00155CF3" w:rsidP="00835059">
      <w:pPr>
        <w:pStyle w:val="bParagraphtext"/>
        <w:jc w:val="both"/>
        <w:rPr>
          <w:rFonts w:eastAsia="Arial"/>
        </w:rPr>
      </w:pPr>
      <w:r w:rsidRPr="0B2C6B0A">
        <w:rPr>
          <w:rFonts w:eastAsia="Arial"/>
        </w:rPr>
        <w:t xml:space="preserve">Oxford City Council, as a district council, </w:t>
      </w:r>
      <w:r w:rsidR="0097611F" w:rsidRPr="0B2C6B0A">
        <w:rPr>
          <w:rFonts w:eastAsia="Arial"/>
        </w:rPr>
        <w:t>has legal duties under the Children Act 2004</w:t>
      </w:r>
      <w:r w:rsidR="00BB0B7F" w:rsidRPr="0B2C6B0A">
        <w:rPr>
          <w:rFonts w:eastAsia="Arial"/>
        </w:rPr>
        <w:t xml:space="preserve"> </w:t>
      </w:r>
      <w:r w:rsidR="0097611F" w:rsidRPr="0B2C6B0A">
        <w:rPr>
          <w:rFonts w:eastAsia="Arial"/>
        </w:rPr>
        <w:t>to:</w:t>
      </w:r>
    </w:p>
    <w:p w14:paraId="713111BF" w14:textId="73DA3EBD" w:rsidR="0097611F" w:rsidRPr="009F3210" w:rsidRDefault="0097611F" w:rsidP="009F3210">
      <w:pPr>
        <w:pStyle w:val="bParagraphtext"/>
        <w:numPr>
          <w:ilvl w:val="0"/>
          <w:numId w:val="12"/>
        </w:numPr>
        <w:jc w:val="both"/>
        <w:rPr>
          <w:rFonts w:eastAsia="Arial"/>
        </w:rPr>
      </w:pPr>
      <w:r>
        <w:t>make arrangements to ensure that in discharging its functions it has regard to the need to safeguard and promote the welfare of children;</w:t>
      </w:r>
    </w:p>
    <w:p w14:paraId="1369B4FE" w14:textId="4D2E7061" w:rsidR="0097611F" w:rsidRPr="009F3210" w:rsidRDefault="0097611F" w:rsidP="009F3210">
      <w:pPr>
        <w:pStyle w:val="bParagraphtext"/>
        <w:numPr>
          <w:ilvl w:val="0"/>
          <w:numId w:val="12"/>
        </w:numPr>
        <w:jc w:val="both"/>
        <w:rPr>
          <w:rFonts w:eastAsia="Arial"/>
        </w:rPr>
      </w:pPr>
      <w:r>
        <w:t>ensure that where it makes arrangements with other people for the discharge of its functions, that those people provide the functions having regard to the need</w:t>
      </w:r>
    </w:p>
    <w:p w14:paraId="1D5DB999" w14:textId="1F38F5CD" w:rsidR="00155CF3" w:rsidRDefault="0097611F" w:rsidP="009F3210">
      <w:pPr>
        <w:pStyle w:val="bParagraphtext"/>
        <w:numPr>
          <w:ilvl w:val="0"/>
          <w:numId w:val="12"/>
        </w:numPr>
        <w:jc w:val="both"/>
        <w:rPr>
          <w:rFonts w:eastAsia="Arial"/>
        </w:rPr>
      </w:pPr>
      <w:r>
        <w:rPr>
          <w:rFonts w:eastAsia="Arial"/>
        </w:rPr>
        <w:t xml:space="preserve">co-operate with the CSA and its relevant local partners </w:t>
      </w:r>
      <w:r w:rsidRPr="0097611F">
        <w:rPr>
          <w:rFonts w:eastAsia="Arial"/>
        </w:rPr>
        <w:t xml:space="preserve">with a view to improving the well-being of children in the </w:t>
      </w:r>
      <w:r>
        <w:rPr>
          <w:rFonts w:eastAsia="Arial"/>
        </w:rPr>
        <w:t>CSA</w:t>
      </w:r>
      <w:r w:rsidRPr="0097611F">
        <w:rPr>
          <w:rFonts w:eastAsia="Arial"/>
        </w:rPr>
        <w:t>’s area</w:t>
      </w:r>
      <w:r>
        <w:rPr>
          <w:rFonts w:eastAsia="Arial"/>
        </w:rPr>
        <w:t>;</w:t>
      </w:r>
    </w:p>
    <w:p w14:paraId="16358B98" w14:textId="249F8F71" w:rsidR="0097611F" w:rsidRPr="009F3210" w:rsidRDefault="0097611F" w:rsidP="009F3210">
      <w:pPr>
        <w:pStyle w:val="bParagraphtext"/>
        <w:numPr>
          <w:ilvl w:val="0"/>
          <w:numId w:val="12"/>
        </w:numPr>
        <w:jc w:val="both"/>
        <w:rPr>
          <w:rFonts w:eastAsia="Arial"/>
        </w:rPr>
      </w:pPr>
      <w:r>
        <w:t>co-operate with the CSA in budget pooling – a key provision that underpins children’s trust arrangements;</w:t>
      </w:r>
    </w:p>
    <w:p w14:paraId="7F2409F9" w14:textId="7083F644" w:rsidR="0097611F" w:rsidRDefault="0097611F" w:rsidP="009F3210">
      <w:pPr>
        <w:pStyle w:val="bParagraphtext"/>
        <w:numPr>
          <w:ilvl w:val="0"/>
          <w:numId w:val="12"/>
        </w:numPr>
        <w:jc w:val="both"/>
        <w:rPr>
          <w:rFonts w:eastAsia="Arial"/>
        </w:rPr>
      </w:pPr>
      <w:r>
        <w:t xml:space="preserve">co-operate </w:t>
      </w:r>
      <w:r w:rsidR="002845C1">
        <w:t xml:space="preserve">with relevant local partners </w:t>
      </w:r>
      <w:r>
        <w:t xml:space="preserve">in the making of arrangements to improve </w:t>
      </w:r>
      <w:r w:rsidR="002845C1">
        <w:t xml:space="preserve">the </w:t>
      </w:r>
      <w:r>
        <w:t>wellbeing</w:t>
      </w:r>
      <w:r w:rsidR="002845C1">
        <w:t xml:space="preserve"> of children in the CSA’s area.</w:t>
      </w:r>
    </w:p>
    <w:p w14:paraId="138C97A0" w14:textId="5BD4D473" w:rsidR="002845C1" w:rsidRDefault="002845C1" w:rsidP="002845C1">
      <w:pPr>
        <w:pStyle w:val="bParagraphtext"/>
        <w:rPr>
          <w:rFonts w:eastAsia="Arial"/>
        </w:rPr>
      </w:pPr>
      <w:r w:rsidRPr="0B2C6B0A">
        <w:rPr>
          <w:rFonts w:eastAsia="Arial"/>
        </w:rPr>
        <w:t>The Children’s Trust Board has a duty under the Care Act 2004 to prepare a children and young people's plan which must</w:t>
      </w:r>
      <w:r w:rsidR="00947AA2">
        <w:rPr>
          <w:rFonts w:eastAsia="Arial"/>
        </w:rPr>
        <w:t xml:space="preserve"> set</w:t>
      </w:r>
      <w:r w:rsidRPr="0B2C6B0A">
        <w:rPr>
          <w:rFonts w:eastAsia="Arial"/>
        </w:rPr>
        <w:t xml:space="preserve"> out the strategy of the Board’s members for co-operating with each other in order to improve the well-being of children and relevant young persons in the area.</w:t>
      </w:r>
    </w:p>
    <w:p w14:paraId="117D7545" w14:textId="627FE20E" w:rsidR="00707020" w:rsidRDefault="7395C22E" w:rsidP="00835059">
      <w:pPr>
        <w:pStyle w:val="bParagraphtext"/>
        <w:jc w:val="both"/>
        <w:rPr>
          <w:rFonts w:eastAsia="Arial"/>
        </w:rPr>
      </w:pPr>
      <w:r w:rsidRPr="0B2C6B0A">
        <w:rPr>
          <w:rFonts w:eastAsia="Arial"/>
        </w:rPr>
        <w:t>T</w:t>
      </w:r>
      <w:r w:rsidR="5F692AFD" w:rsidRPr="0B2C6B0A">
        <w:rPr>
          <w:rFonts w:eastAsia="Arial"/>
        </w:rPr>
        <w:t xml:space="preserve">he Council’s </w:t>
      </w:r>
      <w:r w:rsidR="53D6C499" w:rsidRPr="0B2C6B0A">
        <w:rPr>
          <w:rFonts w:eastAsia="Arial"/>
        </w:rPr>
        <w:t xml:space="preserve">Safeguarding Policy sets out how the Council fulfils these obligations and supports staff, </w:t>
      </w:r>
      <w:r w:rsidR="25EB5C17" w:rsidRPr="0B2C6B0A">
        <w:rPr>
          <w:rFonts w:eastAsia="Arial"/>
        </w:rPr>
        <w:t>Members,</w:t>
      </w:r>
      <w:r w:rsidR="53D6C499" w:rsidRPr="0B2C6B0A">
        <w:rPr>
          <w:rFonts w:eastAsia="Arial"/>
        </w:rPr>
        <w:t xml:space="preserve"> and volunteers in all aspects of safeguarding.</w:t>
      </w:r>
      <w:r w:rsidR="303FF274" w:rsidRPr="0B2C6B0A">
        <w:rPr>
          <w:rFonts w:eastAsia="Arial"/>
        </w:rPr>
        <w:t xml:space="preserve"> </w:t>
      </w:r>
      <w:r w:rsidR="53D6C499" w:rsidRPr="0B2C6B0A">
        <w:rPr>
          <w:rFonts w:eastAsia="Arial"/>
        </w:rPr>
        <w:t>The Safeguarding Procedures set out how staff and contractors should respond to safeguarding incidents.</w:t>
      </w:r>
    </w:p>
    <w:p w14:paraId="2BEDD493" w14:textId="18D00DF6" w:rsidR="0044622C" w:rsidRDefault="303FF274" w:rsidP="00835059">
      <w:pPr>
        <w:pStyle w:val="bParagraphtext"/>
        <w:jc w:val="both"/>
        <w:rPr>
          <w:rFonts w:eastAsia="Arial"/>
        </w:rPr>
      </w:pPr>
      <w:r w:rsidRPr="0B2C6B0A">
        <w:rPr>
          <w:rFonts w:eastAsia="Arial"/>
        </w:rPr>
        <w:t>The</w:t>
      </w:r>
      <w:r w:rsidR="1B114026" w:rsidRPr="0B2C6B0A">
        <w:rPr>
          <w:rFonts w:eastAsia="Arial"/>
        </w:rPr>
        <w:t xml:space="preserve"> </w:t>
      </w:r>
      <w:r w:rsidRPr="0B2C6B0A">
        <w:rPr>
          <w:rFonts w:eastAsia="Arial"/>
        </w:rPr>
        <w:t xml:space="preserve">Council is </w:t>
      </w:r>
      <w:r w:rsidR="7395C22E" w:rsidRPr="0B2C6B0A">
        <w:rPr>
          <w:rFonts w:eastAsia="Arial"/>
        </w:rPr>
        <w:t xml:space="preserve">also </w:t>
      </w:r>
      <w:r w:rsidRPr="0B2C6B0A">
        <w:rPr>
          <w:rFonts w:eastAsia="Arial"/>
        </w:rPr>
        <w:t xml:space="preserve">required to complete an annual self-assessment of its safeguarding </w:t>
      </w:r>
      <w:r w:rsidR="2A02C175" w:rsidRPr="0B2C6B0A">
        <w:rPr>
          <w:rFonts w:eastAsia="Arial"/>
        </w:rPr>
        <w:t>children's</w:t>
      </w:r>
      <w:r w:rsidRPr="0B2C6B0A">
        <w:rPr>
          <w:rFonts w:eastAsia="Arial"/>
        </w:rPr>
        <w:t xml:space="preserve"> activities.</w:t>
      </w:r>
      <w:r w:rsidR="7395C22E" w:rsidRPr="0B2C6B0A">
        <w:rPr>
          <w:rFonts w:eastAsia="Arial"/>
        </w:rPr>
        <w:t xml:space="preserve"> This has been developed into a joint self-assessment audit between the </w:t>
      </w:r>
      <w:hyperlink r:id="rId28">
        <w:r w:rsidR="7395C22E" w:rsidRPr="0B2C6B0A">
          <w:rPr>
            <w:rStyle w:val="Hyperlink"/>
            <w:rFonts w:eastAsia="Arial" w:cs="Arial"/>
            <w:i/>
            <w:iCs/>
          </w:rPr>
          <w:t>OSCB</w:t>
        </w:r>
      </w:hyperlink>
      <w:r w:rsidR="7395C22E" w:rsidRPr="0B2C6B0A">
        <w:rPr>
          <w:rFonts w:eastAsia="Arial"/>
        </w:rPr>
        <w:t xml:space="preserve"> and Oxfordshire Safeguarding Adults Board. </w:t>
      </w:r>
    </w:p>
    <w:p w14:paraId="7DDE09F7" w14:textId="6B72AAC6" w:rsidR="0044622C" w:rsidRPr="0044622C" w:rsidRDefault="7395C22E" w:rsidP="00835059">
      <w:pPr>
        <w:pStyle w:val="bParagraphtext"/>
        <w:jc w:val="both"/>
        <w:rPr>
          <w:rFonts w:eastAsia="Arial"/>
        </w:rPr>
      </w:pPr>
      <w:r w:rsidRPr="0B2C6B0A">
        <w:rPr>
          <w:rFonts w:eastAsia="Arial"/>
        </w:rPr>
        <w:t>The evidence for each audit standard is assessed and given a rating:</w:t>
      </w:r>
    </w:p>
    <w:p w14:paraId="6414636E" w14:textId="4A3149AF" w:rsidR="0044622C" w:rsidRPr="0044622C" w:rsidRDefault="434AB4B2" w:rsidP="00835059">
      <w:pPr>
        <w:pStyle w:val="Bulletpoints"/>
        <w:jc w:val="both"/>
        <w:rPr>
          <w:rFonts w:eastAsia="Arial" w:cs="Arial"/>
        </w:rPr>
      </w:pPr>
      <w:r>
        <w:t>Green – Fully met and evidenced – Best Practice</w:t>
      </w:r>
    </w:p>
    <w:p w14:paraId="7D375BEF" w14:textId="570F09D3" w:rsidR="0044622C" w:rsidRPr="0044622C" w:rsidRDefault="434AB4B2" w:rsidP="00835059">
      <w:pPr>
        <w:pStyle w:val="Bulletpoints"/>
        <w:jc w:val="both"/>
        <w:rPr>
          <w:rFonts w:eastAsia="Arial" w:cs="Arial"/>
          <w:color w:val="000000" w:themeColor="text1"/>
        </w:rPr>
      </w:pPr>
      <w:r>
        <w:t xml:space="preserve">Amber – the standard/compliance point is not met but work has </w:t>
      </w:r>
      <w:r w:rsidR="456F5CAA">
        <w:t>begun,</w:t>
      </w:r>
      <w:r>
        <w:t xml:space="preserve"> or work is underway but has experienced delays in completion</w:t>
      </w:r>
    </w:p>
    <w:p w14:paraId="30C293AA" w14:textId="3714760E" w:rsidR="0044622C" w:rsidRDefault="434AB4B2" w:rsidP="00835059">
      <w:pPr>
        <w:pStyle w:val="Bulletpoints"/>
        <w:jc w:val="both"/>
        <w:rPr>
          <w:rFonts w:eastAsia="Arial" w:cs="Arial"/>
          <w:color w:val="000000" w:themeColor="text1"/>
        </w:rPr>
      </w:pPr>
      <w:r>
        <w:t xml:space="preserve">Red – the standard/compliance point is not </w:t>
      </w:r>
      <w:r w:rsidR="7BBDA30B">
        <w:t>met;</w:t>
      </w:r>
      <w:r>
        <w:t xml:space="preserve"> work is not underway and there are issues with commencing work</w:t>
      </w:r>
    </w:p>
    <w:p w14:paraId="165ADF8B" w14:textId="77777777" w:rsidR="00A3534C" w:rsidRPr="001E4D37" w:rsidRDefault="1B114026" w:rsidP="00835059">
      <w:pPr>
        <w:pStyle w:val="bParagraphtext"/>
        <w:jc w:val="both"/>
        <w:rPr>
          <w:rFonts w:eastAsia="Arial"/>
          <w:i/>
        </w:rPr>
      </w:pPr>
      <w:r w:rsidRPr="0B2C6B0A">
        <w:rPr>
          <w:rFonts w:eastAsia="Arial"/>
        </w:rPr>
        <w:lastRenderedPageBreak/>
        <w:t xml:space="preserve">Twenty two </w:t>
      </w:r>
      <w:r w:rsidR="7395C22E" w:rsidRPr="0B2C6B0A">
        <w:rPr>
          <w:rFonts w:eastAsia="Arial"/>
        </w:rPr>
        <w:t xml:space="preserve">of 23 standards were rated Green with one standard rated Amber: Standard: </w:t>
      </w:r>
      <w:r w:rsidR="7395C22E" w:rsidRPr="0B2C6B0A">
        <w:rPr>
          <w:rFonts w:eastAsia="Arial"/>
          <w:i/>
          <w:iCs/>
        </w:rPr>
        <w:t>‘How do you know that your organisation’s complaints processes are effective and that children and adults with care and support needs are empowered to challenge services when expected standards/responsibilities are not met?’</w:t>
      </w:r>
    </w:p>
    <w:p w14:paraId="292B2A61" w14:textId="77777777" w:rsidR="00A3534C" w:rsidRDefault="7395C22E" w:rsidP="00835059">
      <w:pPr>
        <w:pStyle w:val="bParagraphtext"/>
        <w:jc w:val="both"/>
        <w:rPr>
          <w:rFonts w:eastAsia="Arial"/>
        </w:rPr>
      </w:pPr>
      <w:r w:rsidRPr="0B2C6B0A">
        <w:rPr>
          <w:rFonts w:eastAsia="Arial"/>
        </w:rPr>
        <w:t>Although services such as Anti-Social Behaviour and Youth Ambition empower their users to challenge services and make complaints, it was recognised that formal processes for complaints reporting were under review and improvements such as reporting on specific safeguarding complaints, are underway.</w:t>
      </w:r>
    </w:p>
    <w:p w14:paraId="1E5FC888" w14:textId="7E6321A6" w:rsidR="00707020" w:rsidRPr="00A3534C" w:rsidRDefault="7395C22E" w:rsidP="00835059">
      <w:pPr>
        <w:pStyle w:val="bParagraphtext"/>
        <w:jc w:val="both"/>
        <w:rPr>
          <w:rFonts w:eastAsia="Arial"/>
        </w:rPr>
      </w:pPr>
      <w:r w:rsidRPr="0B2C6B0A">
        <w:rPr>
          <w:rFonts w:eastAsia="Arial"/>
        </w:rPr>
        <w:t xml:space="preserve">The full self-assessment is available as a background paper to this report. </w:t>
      </w:r>
      <w:r w:rsidR="3368A233" w:rsidRPr="0B2C6B0A">
        <w:rPr>
          <w:rFonts w:eastAsia="Arial"/>
        </w:rPr>
        <w:t>(</w:t>
      </w:r>
      <w:hyperlink r:id="rId29">
        <w:r w:rsidR="303FF274" w:rsidRPr="0B2C6B0A">
          <w:rPr>
            <w:rStyle w:val="Hyperlink"/>
            <w:rFonts w:eastAsia="Arial" w:cs="Arial"/>
            <w:i/>
            <w:iCs/>
          </w:rPr>
          <w:t xml:space="preserve">The Councils </w:t>
        </w:r>
        <w:r w:rsidR="06FB28B1" w:rsidRPr="0B2C6B0A">
          <w:rPr>
            <w:rStyle w:val="Hyperlink"/>
            <w:rFonts w:eastAsia="Arial" w:cs="Arial"/>
            <w:i/>
            <w:iCs/>
          </w:rPr>
          <w:t>Safeguarding Audit 2022</w:t>
        </w:r>
        <w:r w:rsidR="7B400CBB" w:rsidRPr="0B2C6B0A">
          <w:rPr>
            <w:rStyle w:val="Hyperlink"/>
            <w:rFonts w:eastAsia="Arial" w:cs="Arial"/>
          </w:rPr>
          <w:t>)</w:t>
        </w:r>
      </w:hyperlink>
      <w:r w:rsidR="586D7153" w:rsidRPr="0B2C6B0A">
        <w:rPr>
          <w:rFonts w:eastAsia="Arial"/>
          <w:color w:val="000000" w:themeColor="text1"/>
        </w:rPr>
        <w:t>.</w:t>
      </w:r>
    </w:p>
    <w:p w14:paraId="42F790B3" w14:textId="35E0BD3C" w:rsidR="00AC04E5" w:rsidRDefault="30CD4431" w:rsidP="00835059">
      <w:pPr>
        <w:pStyle w:val="bParagraphtext"/>
        <w:jc w:val="both"/>
        <w:rPr>
          <w:rFonts w:eastAsia="Arial"/>
        </w:rPr>
      </w:pPr>
      <w:r w:rsidRPr="0B2C6B0A">
        <w:rPr>
          <w:rFonts w:eastAsia="Arial"/>
        </w:rPr>
        <w:t xml:space="preserve">Officers undertook an annual review of the </w:t>
      </w:r>
      <w:hyperlink r:id="rId30">
        <w:r w:rsidRPr="0B2C6B0A">
          <w:rPr>
            <w:rStyle w:val="Hyperlink"/>
            <w:rFonts w:eastAsia="Arial" w:cs="Arial"/>
            <w:i/>
            <w:iCs/>
          </w:rPr>
          <w:t>Council’s Safeguarding Policy</w:t>
        </w:r>
      </w:hyperlink>
      <w:r w:rsidRPr="0B2C6B0A">
        <w:rPr>
          <w:rFonts w:eastAsia="Arial"/>
        </w:rPr>
        <w:t xml:space="preserve"> </w:t>
      </w:r>
      <w:bookmarkStart w:id="14" w:name="_Int_tS7LpS9o"/>
      <w:r w:rsidRPr="0B2C6B0A">
        <w:rPr>
          <w:rFonts w:eastAsia="Arial"/>
        </w:rPr>
        <w:t>and</w:t>
      </w:r>
      <w:bookmarkEnd w:id="14"/>
      <w:r w:rsidRPr="0B2C6B0A">
        <w:rPr>
          <w:rFonts w:eastAsia="Arial"/>
        </w:rPr>
        <w:t xml:space="preserve"> </w:t>
      </w:r>
      <w:hyperlink r:id="rId31">
        <w:r w:rsidR="0BB1EEB2" w:rsidRPr="0B2C6B0A">
          <w:rPr>
            <w:rStyle w:val="Hyperlink"/>
            <w:rFonts w:eastAsia="Arial" w:cs="Arial"/>
            <w:i/>
            <w:iCs/>
          </w:rPr>
          <w:t xml:space="preserve">Safeguarding </w:t>
        </w:r>
        <w:r w:rsidR="5E8F71D3" w:rsidRPr="0B2C6B0A">
          <w:rPr>
            <w:rStyle w:val="Hyperlink"/>
            <w:rFonts w:eastAsia="Arial" w:cs="Arial"/>
            <w:i/>
            <w:iCs/>
          </w:rPr>
          <w:t>Procedures,</w:t>
        </w:r>
      </w:hyperlink>
      <w:r w:rsidRPr="0B2C6B0A">
        <w:rPr>
          <w:rFonts w:eastAsia="Arial"/>
        </w:rPr>
        <w:t xml:space="preserve"> and these were approved by Cabinet in July 2023</w:t>
      </w:r>
      <w:r w:rsidR="13C2A73A" w:rsidRPr="0B2C6B0A">
        <w:rPr>
          <w:rFonts w:eastAsia="Arial"/>
        </w:rPr>
        <w:t>.</w:t>
      </w:r>
    </w:p>
    <w:p w14:paraId="5B3F60D3" w14:textId="2EF30A77" w:rsidR="0026250B" w:rsidRPr="0026250B" w:rsidRDefault="00BE7096" w:rsidP="00835059">
      <w:pPr>
        <w:ind w:left="425" w:hanging="425"/>
        <w:jc w:val="both"/>
        <w:textAlignment w:val="baseline"/>
        <w:rPr>
          <w:rFonts w:eastAsia="Arial" w:cs="Arial"/>
          <w:color w:val="FF0000"/>
        </w:rPr>
      </w:pPr>
      <w:r w:rsidRPr="001E4D37">
        <w:rPr>
          <w:rFonts w:eastAsia="Arial" w:cs="Arial"/>
          <w:u w:val="single"/>
        </w:rPr>
        <w:t>Community Centres</w:t>
      </w:r>
    </w:p>
    <w:p w14:paraId="5EA55240" w14:textId="7B2E4ED2" w:rsidR="00BE7096" w:rsidRDefault="13C2A73A" w:rsidP="00835059">
      <w:pPr>
        <w:pStyle w:val="bParagraphtext"/>
        <w:jc w:val="both"/>
        <w:rPr>
          <w:rFonts w:eastAsia="Arial"/>
        </w:rPr>
      </w:pPr>
      <w:r w:rsidRPr="76739AC1">
        <w:rPr>
          <w:rFonts w:eastAsia="Arial"/>
          <w:shd w:val="clear" w:color="auto" w:fill="FFFFFF"/>
        </w:rPr>
        <w:t xml:space="preserve">There are 19 operational </w:t>
      </w:r>
      <w:hyperlink r:id="rId32" w:history="1">
        <w:r w:rsidRPr="0B2C6B0A">
          <w:rPr>
            <w:rStyle w:val="Hyperlink"/>
            <w:rFonts w:eastAsia="Arial" w:cs="Arial"/>
            <w:i/>
            <w:iCs/>
            <w:shd w:val="clear" w:color="auto" w:fill="FFFFFF"/>
          </w:rPr>
          <w:t>Community Centres in Oxford</w:t>
        </w:r>
      </w:hyperlink>
      <w:r w:rsidRPr="76739AC1">
        <w:rPr>
          <w:rFonts w:eastAsia="Arial"/>
          <w:shd w:val="clear" w:color="auto" w:fill="FFFFFF"/>
        </w:rPr>
        <w:t xml:space="preserve">, many of which are owned by the Council. Some Community Centres are managed by Community Associations made up of local workers and volunteers </w:t>
      </w:r>
      <w:r w:rsidRPr="76739AC1">
        <w:rPr>
          <w:rFonts w:eastAsia="Arial"/>
        </w:rPr>
        <w:t xml:space="preserve">Many host youth clubs, </w:t>
      </w:r>
      <w:r w:rsidR="56E6011B" w:rsidRPr="76739AC1">
        <w:rPr>
          <w:rFonts w:eastAsia="Arial"/>
        </w:rPr>
        <w:t>stay,</w:t>
      </w:r>
      <w:r w:rsidRPr="76739AC1">
        <w:rPr>
          <w:rFonts w:eastAsia="Arial"/>
        </w:rPr>
        <w:t xml:space="preserve"> and play sessions, educational sessions and many more activities and events for young people.</w:t>
      </w:r>
    </w:p>
    <w:p w14:paraId="2C334D59" w14:textId="172BB58F" w:rsidR="00F901ED" w:rsidRPr="00F901ED" w:rsidRDefault="00820020" w:rsidP="00835059">
      <w:pPr>
        <w:ind w:left="425" w:hanging="425"/>
        <w:jc w:val="both"/>
        <w:textAlignment w:val="baseline"/>
        <w:rPr>
          <w:rFonts w:eastAsia="Arial" w:cs="Arial"/>
          <w:color w:val="FF0000"/>
        </w:rPr>
      </w:pPr>
      <w:r w:rsidRPr="001E4D37">
        <w:rPr>
          <w:rFonts w:eastAsia="Arial" w:cs="Arial"/>
          <w:color w:val="auto"/>
          <w:u w:val="single"/>
        </w:rPr>
        <w:t>Growing Partnership working</w:t>
      </w:r>
    </w:p>
    <w:p w14:paraId="5F464BD0" w14:textId="58D527BA" w:rsidR="003E1C24" w:rsidRDefault="0DABEE9C" w:rsidP="00835059">
      <w:pPr>
        <w:pStyle w:val="bParagraphtext"/>
        <w:jc w:val="both"/>
        <w:rPr>
          <w:rFonts w:eastAsia="Arial"/>
        </w:rPr>
      </w:pPr>
      <w:r w:rsidRPr="0B2C6B0A">
        <w:rPr>
          <w:rFonts w:eastAsia="Arial"/>
        </w:rPr>
        <w:t>Officers continue to explore opportunities with partners to work with the Council to deliver services such as youth work, by changing the way some services are delivered new sources of funding may be more accessible.</w:t>
      </w:r>
    </w:p>
    <w:p w14:paraId="060F266F" w14:textId="1027D919" w:rsidR="00C538F0" w:rsidRDefault="2FD62966" w:rsidP="00835059">
      <w:pPr>
        <w:pStyle w:val="bParagraphtext"/>
        <w:jc w:val="both"/>
        <w:rPr>
          <w:rFonts w:eastAsia="Arial"/>
        </w:rPr>
      </w:pPr>
      <w:r w:rsidRPr="0B2C6B0A">
        <w:rPr>
          <w:rFonts w:eastAsia="Arial"/>
        </w:rPr>
        <w:t xml:space="preserve">Officers are currently </w:t>
      </w:r>
      <w:r w:rsidR="7D60461D" w:rsidRPr="0B2C6B0A">
        <w:rPr>
          <w:rFonts w:eastAsia="Arial"/>
        </w:rPr>
        <w:t>actively working</w:t>
      </w:r>
      <w:r w:rsidRPr="0B2C6B0A">
        <w:rPr>
          <w:rFonts w:eastAsia="Arial"/>
        </w:rPr>
        <w:t xml:space="preserve"> with maternity services, health visitors and breastfeeding support groups to design ways in which the Council can co-locate services with our leisure centres and community centres.</w:t>
      </w:r>
    </w:p>
    <w:p w14:paraId="6C3F337D" w14:textId="4D2B9ABC" w:rsidR="00C538F0" w:rsidRDefault="2FD62966" w:rsidP="00835059">
      <w:pPr>
        <w:pStyle w:val="bParagraphtext"/>
        <w:jc w:val="both"/>
        <w:rPr>
          <w:rFonts w:eastAsia="Arial"/>
        </w:rPr>
      </w:pPr>
      <w:r w:rsidRPr="0B2C6B0A">
        <w:rPr>
          <w:rFonts w:eastAsia="Arial"/>
        </w:rPr>
        <w:t>The Council has:</w:t>
      </w:r>
    </w:p>
    <w:p w14:paraId="7B49BA5A" w14:textId="032D262B" w:rsidR="00C538F0" w:rsidRDefault="0BE2FB3E" w:rsidP="00835059">
      <w:pPr>
        <w:pStyle w:val="Bulletpoints"/>
        <w:jc w:val="both"/>
        <w:rPr>
          <w:rFonts w:eastAsia="Arial" w:cs="Arial"/>
          <w:color w:val="000000" w:themeColor="text1"/>
        </w:rPr>
      </w:pPr>
      <w:r>
        <w:t>a Physical Activity Officer for Schools in post to support the development of physical education within a school setting and to assist in the development of extra-curricular opportunities</w:t>
      </w:r>
    </w:p>
    <w:p w14:paraId="0D10E463" w14:textId="5C60807E" w:rsidR="00C538F0" w:rsidRDefault="0BE2FB3E" w:rsidP="00835059">
      <w:pPr>
        <w:pStyle w:val="Bulletpoints"/>
        <w:jc w:val="both"/>
        <w:rPr>
          <w:rFonts w:eastAsia="Arial" w:cs="Arial"/>
          <w:color w:val="000000" w:themeColor="text1"/>
        </w:rPr>
      </w:pPr>
      <w:r>
        <w:t xml:space="preserve">Four Community Health Development Officers </w:t>
      </w:r>
      <w:r w:rsidR="409DB11A">
        <w:t xml:space="preserve">(CHDO) </w:t>
      </w:r>
      <w:r>
        <w:t xml:space="preserve">in post who are supporting the delivery of Community Insight Profiles in (Barton, Rose Hill, Littlemore, the </w:t>
      </w:r>
      <w:r w:rsidR="264475FE">
        <w:t>Leys,</w:t>
      </w:r>
      <w:r>
        <w:t xml:space="preserve"> and the City Centre</w:t>
      </w:r>
      <w:r w:rsidR="00181BB1">
        <w:t>)</w:t>
      </w:r>
      <w:r>
        <w:t xml:space="preserve">. These </w:t>
      </w:r>
      <w:r w:rsidR="409DB11A">
        <w:t xml:space="preserve">Community Insight Profiles and the surrounding work of the CHDO will help the Council address the biggest health inequalities </w:t>
      </w:r>
      <w:r w:rsidR="003F59A2">
        <w:t>facing</w:t>
      </w:r>
      <w:r w:rsidR="409DB11A">
        <w:t xml:space="preserve"> residents (including C&amp;YP) and seek to reduce the inequalities.</w:t>
      </w:r>
    </w:p>
    <w:p w14:paraId="0BA5D6D0" w14:textId="3ED98A0B" w:rsidR="003E1C24" w:rsidRDefault="015B47D9" w:rsidP="00835059">
      <w:pPr>
        <w:pStyle w:val="bParagraphtext"/>
        <w:jc w:val="both"/>
        <w:rPr>
          <w:rFonts w:eastAsia="Arial"/>
        </w:rPr>
      </w:pPr>
      <w:r w:rsidRPr="0B2C6B0A">
        <w:rPr>
          <w:rFonts w:eastAsia="Arial"/>
        </w:rPr>
        <w:t xml:space="preserve">The Council </w:t>
      </w:r>
      <w:r w:rsidR="5108FBEE" w:rsidRPr="0B2C6B0A">
        <w:rPr>
          <w:rFonts w:eastAsia="Arial"/>
        </w:rPr>
        <w:t xml:space="preserve">developed and </w:t>
      </w:r>
      <w:bookmarkStart w:id="15" w:name="_Int_9X0dq8mh"/>
      <w:r w:rsidR="5108FBEE" w:rsidRPr="0B2C6B0A">
        <w:rPr>
          <w:rFonts w:eastAsia="Arial"/>
        </w:rPr>
        <w:t>facilitates</w:t>
      </w:r>
      <w:bookmarkEnd w:id="15"/>
      <w:r w:rsidR="5108FBEE" w:rsidRPr="0B2C6B0A">
        <w:rPr>
          <w:rFonts w:eastAsia="Arial"/>
        </w:rPr>
        <w:t xml:space="preserve"> the Oxford </w:t>
      </w:r>
      <w:r w:rsidR="5108FBEE" w:rsidRPr="0B2C6B0A">
        <w:rPr>
          <w:rStyle w:val="normaltextrun"/>
          <w:rFonts w:eastAsia="Arial" w:cs="Arial"/>
        </w:rPr>
        <w:t>C&amp;YP Partnership</w:t>
      </w:r>
      <w:r w:rsidR="626409CF" w:rsidRPr="0B2C6B0A">
        <w:rPr>
          <w:rStyle w:val="normaltextrun"/>
          <w:rFonts w:eastAsia="Arial" w:cs="Arial"/>
        </w:rPr>
        <w:t xml:space="preserve"> (“</w:t>
      </w:r>
      <w:r w:rsidR="25B253DE" w:rsidRPr="0B2C6B0A">
        <w:rPr>
          <w:rStyle w:val="normaltextrun"/>
          <w:rFonts w:eastAsia="Arial" w:cs="Arial"/>
        </w:rPr>
        <w:t xml:space="preserve">the </w:t>
      </w:r>
      <w:r w:rsidR="626409CF" w:rsidRPr="0B2C6B0A">
        <w:rPr>
          <w:rStyle w:val="normaltextrun"/>
          <w:rFonts w:eastAsia="Arial" w:cs="Arial"/>
        </w:rPr>
        <w:t>C&amp;YPP”)</w:t>
      </w:r>
      <w:r w:rsidRPr="0B2C6B0A">
        <w:rPr>
          <w:rFonts w:eastAsia="Arial"/>
        </w:rPr>
        <w:t xml:space="preserve">. This </w:t>
      </w:r>
      <w:r w:rsidR="2C4982FD" w:rsidRPr="0B2C6B0A">
        <w:rPr>
          <w:rFonts w:eastAsia="Arial"/>
        </w:rPr>
        <w:t>partnership</w:t>
      </w:r>
      <w:r w:rsidRPr="0B2C6B0A">
        <w:rPr>
          <w:rFonts w:eastAsia="Arial"/>
        </w:rPr>
        <w:t xml:space="preserve"> is chaired by a</w:t>
      </w:r>
      <w:r w:rsidR="2C4982FD" w:rsidRPr="0B2C6B0A">
        <w:rPr>
          <w:rFonts w:eastAsia="Arial"/>
        </w:rPr>
        <w:t xml:space="preserve"> city</w:t>
      </w:r>
      <w:r w:rsidRPr="0B2C6B0A">
        <w:rPr>
          <w:rFonts w:eastAsia="Arial"/>
        </w:rPr>
        <w:t xml:space="preserve"> </w:t>
      </w:r>
      <w:r w:rsidR="2C4982FD" w:rsidRPr="0B2C6B0A">
        <w:rPr>
          <w:rFonts w:eastAsia="Arial"/>
        </w:rPr>
        <w:t xml:space="preserve">of Oxford </w:t>
      </w:r>
      <w:r w:rsidRPr="0B2C6B0A">
        <w:rPr>
          <w:rFonts w:eastAsia="Arial"/>
        </w:rPr>
        <w:t>secondary head teacher and is made up from the</w:t>
      </w:r>
      <w:r w:rsidR="1E9AD24B" w:rsidRPr="0B2C6B0A">
        <w:rPr>
          <w:rFonts w:eastAsia="Arial"/>
        </w:rPr>
        <w:t>:</w:t>
      </w:r>
    </w:p>
    <w:p w14:paraId="0588A072" w14:textId="41AD829A" w:rsidR="7C807ACA" w:rsidRDefault="009A3C34" w:rsidP="00835059">
      <w:pPr>
        <w:pStyle w:val="Bulletpoints"/>
        <w:jc w:val="both"/>
        <w:rPr>
          <w:rFonts w:eastAsia="Arial" w:cs="Arial"/>
          <w:color w:val="000000" w:themeColor="text1"/>
        </w:rPr>
      </w:pPr>
      <w:r>
        <w:t>The C</w:t>
      </w:r>
      <w:r w:rsidR="59B408B2">
        <w:t>o</w:t>
      </w:r>
      <w:r>
        <w:t>uncil</w:t>
      </w:r>
    </w:p>
    <w:p w14:paraId="1161B075" w14:textId="6E6034C3" w:rsidR="003E1C24" w:rsidRDefault="62E350A9" w:rsidP="00835059">
      <w:pPr>
        <w:pStyle w:val="Bulletpoints"/>
        <w:jc w:val="both"/>
        <w:rPr>
          <w:rFonts w:eastAsia="Arial" w:cs="Arial"/>
          <w:color w:val="000000" w:themeColor="text1"/>
        </w:rPr>
      </w:pPr>
      <w:r>
        <w:t>Oxfordshire County Council</w:t>
      </w:r>
    </w:p>
    <w:p w14:paraId="49D6A970" w14:textId="4F090187" w:rsidR="1DB23A54" w:rsidRDefault="70264B24" w:rsidP="00835059">
      <w:pPr>
        <w:pStyle w:val="Bulletpoints"/>
        <w:jc w:val="both"/>
        <w:rPr>
          <w:rFonts w:eastAsia="Arial" w:cs="Arial"/>
          <w:color w:val="000000" w:themeColor="text1"/>
        </w:rPr>
      </w:pPr>
      <w:r>
        <w:t>T</w:t>
      </w:r>
      <w:r w:rsidR="62E350A9">
        <w:t>he health sector</w:t>
      </w:r>
      <w:r w:rsidR="0BA596CA">
        <w:t xml:space="preserve"> and business sectors</w:t>
      </w:r>
    </w:p>
    <w:p w14:paraId="356B26C2" w14:textId="0F459799" w:rsidR="003E1C24" w:rsidRDefault="62E350A9" w:rsidP="00835059">
      <w:pPr>
        <w:pStyle w:val="Bulletpoints"/>
        <w:jc w:val="both"/>
        <w:rPr>
          <w:rFonts w:eastAsia="Arial" w:cs="Arial"/>
          <w:color w:val="000000" w:themeColor="text1"/>
        </w:rPr>
      </w:pPr>
      <w:r>
        <w:t>Thames Valley Police</w:t>
      </w:r>
    </w:p>
    <w:p w14:paraId="65821A44" w14:textId="6E2CD350" w:rsidR="003E1C24" w:rsidRDefault="62E350A9" w:rsidP="00835059">
      <w:pPr>
        <w:pStyle w:val="Bulletpoints"/>
        <w:jc w:val="both"/>
        <w:rPr>
          <w:rFonts w:eastAsia="Arial" w:cs="Arial"/>
          <w:color w:val="000000" w:themeColor="text1"/>
        </w:rPr>
      </w:pPr>
      <w:r>
        <w:t xml:space="preserve">Oxfordshire Community and Voluntary Action </w:t>
      </w:r>
    </w:p>
    <w:p w14:paraId="10CA0D10" w14:textId="0E466216" w:rsidR="0E21EE68" w:rsidRDefault="61D13324" w:rsidP="00835059">
      <w:pPr>
        <w:pStyle w:val="Bulletpoints"/>
        <w:jc w:val="both"/>
        <w:rPr>
          <w:rFonts w:eastAsia="Arial" w:cs="Arial"/>
          <w:color w:val="000000" w:themeColor="text1"/>
        </w:rPr>
      </w:pPr>
      <w:r>
        <w:lastRenderedPageBreak/>
        <w:t>Y</w:t>
      </w:r>
      <w:r w:rsidR="62E350A9">
        <w:t>oung people.</w:t>
      </w:r>
    </w:p>
    <w:p w14:paraId="442BEDF4" w14:textId="2690DAB4" w:rsidR="1EB074B8" w:rsidRDefault="0375CC65" w:rsidP="006B3B3B">
      <w:pPr>
        <w:pStyle w:val="bParagraphtext"/>
        <w:numPr>
          <w:ilvl w:val="0"/>
          <w:numId w:val="0"/>
        </w:numPr>
        <w:ind w:left="426"/>
        <w:jc w:val="both"/>
        <w:rPr>
          <w:rStyle w:val="normaltextrun"/>
          <w:rFonts w:eastAsia="Arial" w:cs="Arial"/>
        </w:rPr>
      </w:pPr>
      <w:r w:rsidRPr="5A07FD52">
        <w:rPr>
          <w:rStyle w:val="normaltextrun"/>
          <w:rFonts w:eastAsia="Arial" w:cs="Arial"/>
        </w:rPr>
        <w:t xml:space="preserve">The </w:t>
      </w:r>
      <w:r w:rsidR="00181BB1">
        <w:rPr>
          <w:rStyle w:val="normaltextrun"/>
          <w:rFonts w:eastAsia="Arial" w:cs="Arial"/>
        </w:rPr>
        <w:t xml:space="preserve">C&amp;YP </w:t>
      </w:r>
      <w:r w:rsidRPr="5A07FD52">
        <w:rPr>
          <w:rStyle w:val="normaltextrun"/>
          <w:rFonts w:eastAsia="Arial" w:cs="Arial"/>
        </w:rPr>
        <w:t xml:space="preserve">partnership provides oversight for the </w:t>
      </w:r>
      <w:hyperlink r:id="rId33">
        <w:r w:rsidRPr="5A07FD52">
          <w:rPr>
            <w:rStyle w:val="normaltextrun"/>
            <w:rFonts w:eastAsia="Arial" w:cs="Arial"/>
            <w:i/>
            <w:iCs/>
            <w:color w:val="0000FF"/>
            <w:u w:val="single"/>
          </w:rPr>
          <w:t>Community Impact Zone</w:t>
        </w:r>
      </w:hyperlink>
      <w:r w:rsidRPr="5A07FD52">
        <w:rPr>
          <w:rStyle w:val="normaltextrun"/>
          <w:rFonts w:eastAsia="Arial" w:cs="Arial"/>
          <w:i/>
          <w:iCs/>
        </w:rPr>
        <w:t xml:space="preserve">, </w:t>
      </w:r>
      <w:hyperlink r:id="rId34">
        <w:r w:rsidRPr="5A07FD52">
          <w:rPr>
            <w:rStyle w:val="normaltextrun"/>
            <w:rFonts w:eastAsia="Arial" w:cs="Arial"/>
            <w:i/>
            <w:iCs/>
            <w:color w:val="0000FF"/>
            <w:u w:val="single"/>
          </w:rPr>
          <w:t>Life Chances</w:t>
        </w:r>
      </w:hyperlink>
      <w:r w:rsidRPr="5A07FD52">
        <w:rPr>
          <w:rStyle w:val="normaltextrun"/>
          <w:rFonts w:eastAsia="Arial" w:cs="Arial"/>
          <w:i/>
          <w:iCs/>
        </w:rPr>
        <w:t xml:space="preserve"> </w:t>
      </w:r>
      <w:r w:rsidRPr="5A07FD52">
        <w:rPr>
          <w:rStyle w:val="normaltextrun"/>
          <w:rFonts w:eastAsia="Arial" w:cs="Arial"/>
        </w:rPr>
        <w:t xml:space="preserve">and the </w:t>
      </w:r>
      <w:hyperlink r:id="rId35">
        <w:r w:rsidRPr="5A07FD52">
          <w:rPr>
            <w:rStyle w:val="normaltextrun"/>
            <w:rFonts w:eastAsia="Arial" w:cs="Arial"/>
            <w:i/>
            <w:iCs/>
            <w:color w:val="0000FF"/>
            <w:u w:val="single"/>
          </w:rPr>
          <w:t>Cultural Education Partnership</w:t>
        </w:r>
      </w:hyperlink>
      <w:r w:rsidRPr="5A07FD52">
        <w:rPr>
          <w:rStyle w:val="normaltextrun"/>
          <w:rFonts w:eastAsia="Arial" w:cs="Arial"/>
        </w:rPr>
        <w:t xml:space="preserve">, with meetings held every </w:t>
      </w:r>
      <w:r w:rsidR="14B1A8AC" w:rsidRPr="5A07FD52">
        <w:rPr>
          <w:rStyle w:val="normaltextrun"/>
          <w:rFonts w:eastAsia="Arial" w:cs="Arial"/>
        </w:rPr>
        <w:t>6-to-8-week</w:t>
      </w:r>
      <w:r w:rsidRPr="5A07FD52">
        <w:rPr>
          <w:rStyle w:val="normaltextrun"/>
          <w:rFonts w:eastAsia="Arial" w:cs="Arial"/>
        </w:rPr>
        <w:t xml:space="preserve"> period.</w:t>
      </w:r>
    </w:p>
    <w:p w14:paraId="6105AD2E" w14:textId="40363DFC" w:rsidR="1AFC04B7" w:rsidRDefault="015B47D9" w:rsidP="00835059">
      <w:pPr>
        <w:pStyle w:val="bParagraphtext"/>
        <w:jc w:val="both"/>
        <w:rPr>
          <w:rFonts w:eastAsia="Arial"/>
        </w:rPr>
      </w:pPr>
      <w:r w:rsidRPr="0B2C6B0A">
        <w:rPr>
          <w:rFonts w:eastAsia="Arial"/>
        </w:rPr>
        <w:t xml:space="preserve">The Council is represented on the Learner Engagement Board, the Strategic Schools Partnership, the Domestic Abuse Strategy </w:t>
      </w:r>
      <w:r w:rsidR="4DFE74B9" w:rsidRPr="0B2C6B0A">
        <w:rPr>
          <w:rFonts w:eastAsia="Arial"/>
        </w:rPr>
        <w:t>Group,</w:t>
      </w:r>
      <w:r w:rsidRPr="0B2C6B0A">
        <w:rPr>
          <w:rFonts w:eastAsia="Arial"/>
        </w:rPr>
        <w:t xml:space="preserve"> and the Early Help Starter Group. This enables the effective sharing of information to protect the safety of</w:t>
      </w:r>
      <w:r w:rsidR="095D0C5F" w:rsidRPr="0B2C6B0A">
        <w:rPr>
          <w:rFonts w:eastAsia="Arial"/>
        </w:rPr>
        <w:t xml:space="preserve"> </w:t>
      </w:r>
      <w:r w:rsidRPr="0B2C6B0A">
        <w:rPr>
          <w:rFonts w:eastAsia="Arial"/>
        </w:rPr>
        <w:t xml:space="preserve">vulnerable children and young people. </w:t>
      </w:r>
    </w:p>
    <w:p w14:paraId="32C13F11" w14:textId="2193A7A0" w:rsidR="3E238D59" w:rsidRDefault="015B47D9" w:rsidP="00835059">
      <w:pPr>
        <w:pStyle w:val="bParagraphtext"/>
        <w:jc w:val="both"/>
        <w:rPr>
          <w:rFonts w:eastAsia="Arial"/>
        </w:rPr>
      </w:pPr>
      <w:r w:rsidRPr="0B2C6B0A">
        <w:rPr>
          <w:rFonts w:eastAsia="Arial"/>
        </w:rPr>
        <w:t xml:space="preserve">The Council’s Community Safety Team provides partnership oversight of anti-social behaviour, child exploitation and county drugs lines and </w:t>
      </w:r>
      <w:r w:rsidR="624AB179" w:rsidRPr="0B2C6B0A">
        <w:rPr>
          <w:rFonts w:eastAsia="Arial"/>
        </w:rPr>
        <w:t>modern-day</w:t>
      </w:r>
      <w:r w:rsidRPr="0B2C6B0A">
        <w:rPr>
          <w:rFonts w:eastAsia="Arial"/>
        </w:rPr>
        <w:t xml:space="preserve"> slavery and the Council has used the </w:t>
      </w:r>
      <w:hyperlink r:id="rId36">
        <w:r w:rsidRPr="0B2C6B0A">
          <w:rPr>
            <w:rStyle w:val="Hyperlink"/>
            <w:rFonts w:eastAsia="Arial"/>
            <w:i/>
            <w:iCs/>
          </w:rPr>
          <w:t>Safer Oxford Partnership</w:t>
        </w:r>
      </w:hyperlink>
      <w:r w:rsidRPr="0B2C6B0A">
        <w:rPr>
          <w:rFonts w:eastAsia="Arial"/>
        </w:rPr>
        <w:t xml:space="preserve"> </w:t>
      </w:r>
      <w:bookmarkStart w:id="16" w:name="_Int_TJ1KjTM4"/>
      <w:r w:rsidRPr="0B2C6B0A">
        <w:rPr>
          <w:rFonts w:eastAsia="Arial"/>
        </w:rPr>
        <w:t>to</w:t>
      </w:r>
      <w:bookmarkEnd w:id="16"/>
      <w:r w:rsidRPr="0B2C6B0A">
        <w:rPr>
          <w:rFonts w:eastAsia="Arial"/>
        </w:rPr>
        <w:t xml:space="preserve"> cascade and inform its own practice in relation to young people’s pathways and access to services. </w:t>
      </w:r>
    </w:p>
    <w:p w14:paraId="37A24B56" w14:textId="338C13C1" w:rsidR="00A06BDB" w:rsidRPr="002B0B39" w:rsidRDefault="007F0906" w:rsidP="00835059">
      <w:pPr>
        <w:tabs>
          <w:tab w:val="left" w:pos="709"/>
        </w:tabs>
        <w:ind w:left="425" w:hanging="425"/>
        <w:jc w:val="both"/>
        <w:textAlignment w:val="baseline"/>
        <w:rPr>
          <w:rFonts w:eastAsia="Arial" w:cs="Arial"/>
          <w:color w:val="auto"/>
        </w:rPr>
      </w:pPr>
      <w:r w:rsidRPr="006B3B3B">
        <w:rPr>
          <w:rFonts w:eastAsia="Arial" w:cs="Arial"/>
          <w:color w:val="auto"/>
          <w:u w:val="single"/>
        </w:rPr>
        <w:t>Youth Employment,</w:t>
      </w:r>
      <w:r w:rsidR="002B0B39" w:rsidRPr="006B3B3B">
        <w:rPr>
          <w:rFonts w:eastAsia="Arial" w:cs="Arial"/>
          <w:color w:val="auto"/>
          <w:u w:val="single"/>
        </w:rPr>
        <w:t xml:space="preserve"> Education and Training</w:t>
      </w:r>
    </w:p>
    <w:p w14:paraId="4F1E3CB7" w14:textId="2089A582" w:rsidR="007F0906" w:rsidRDefault="004828C0" w:rsidP="00835059">
      <w:pPr>
        <w:pStyle w:val="bParagraphtext"/>
        <w:jc w:val="both"/>
        <w:rPr>
          <w:rFonts w:eastAsia="Arial"/>
        </w:rPr>
      </w:pPr>
      <w:r w:rsidRPr="0B2C6B0A">
        <w:rPr>
          <w:rFonts w:eastAsia="Arial"/>
          <w:color w:val="auto"/>
        </w:rPr>
        <w:t xml:space="preserve">The Council </w:t>
      </w:r>
      <w:r w:rsidRPr="0B2C6B0A">
        <w:rPr>
          <w:rFonts w:eastAsia="Arial"/>
        </w:rPr>
        <w:t xml:space="preserve">currently runs the Youth Employment, Education and Training (EET) Hub at Rose Hill Community Centre. The Hub runs a variety of activities including. Wellbeing sessions, employment training, Job/CV club, 1-2-1 job support and regular employment fairs. The Hub is designed to arm young people with the correct knowledge, </w:t>
      </w:r>
      <w:r w:rsidR="30B2B55C" w:rsidRPr="0B2C6B0A">
        <w:rPr>
          <w:rFonts w:eastAsia="Arial"/>
        </w:rPr>
        <w:t>tools,</w:t>
      </w:r>
      <w:r w:rsidRPr="0B2C6B0A">
        <w:rPr>
          <w:rFonts w:eastAsia="Arial"/>
        </w:rPr>
        <w:t xml:space="preserve"> and support to pursue achievable and sustainable employment in the future.</w:t>
      </w:r>
    </w:p>
    <w:p w14:paraId="69C68E76" w14:textId="36E9915A" w:rsidR="00D43D88" w:rsidRPr="008C2646" w:rsidRDefault="00D43D88" w:rsidP="00835059">
      <w:pPr>
        <w:ind w:left="425" w:hanging="425"/>
        <w:jc w:val="both"/>
        <w:rPr>
          <w:rFonts w:eastAsia="Arial" w:cs="Arial"/>
          <w:color w:val="auto"/>
          <w:u w:val="single"/>
        </w:rPr>
      </w:pPr>
      <w:r w:rsidRPr="008C2646">
        <w:rPr>
          <w:rFonts w:eastAsia="Arial" w:cs="Arial"/>
          <w:u w:val="single"/>
        </w:rPr>
        <w:t>Engaging Migrant Families</w:t>
      </w:r>
    </w:p>
    <w:p w14:paraId="1330EB8D" w14:textId="257A7184" w:rsidR="00D43D88" w:rsidRPr="00AF3066" w:rsidRDefault="7AD80EF6" w:rsidP="00835059">
      <w:pPr>
        <w:pStyle w:val="bParagraphtext"/>
        <w:jc w:val="both"/>
        <w:rPr>
          <w:rFonts w:eastAsia="Arial"/>
        </w:rPr>
      </w:pPr>
      <w:r w:rsidRPr="0B2C6B0A">
        <w:rPr>
          <w:rFonts w:eastAsia="Arial"/>
        </w:rPr>
        <w:t>O</w:t>
      </w:r>
      <w:r w:rsidR="638E6B64" w:rsidRPr="0B2C6B0A">
        <w:rPr>
          <w:rFonts w:eastAsia="Arial"/>
        </w:rPr>
        <w:t xml:space="preserve">xford City Council directly supports Migrant Families through </w:t>
      </w:r>
      <w:r w:rsidR="693A9017" w:rsidRPr="0B2C6B0A">
        <w:rPr>
          <w:rFonts w:eastAsia="Arial"/>
        </w:rPr>
        <w:t xml:space="preserve">a range of </w:t>
      </w:r>
      <w:r w:rsidR="638E6B64" w:rsidRPr="0B2C6B0A">
        <w:rPr>
          <w:rFonts w:eastAsia="Arial"/>
        </w:rPr>
        <w:t xml:space="preserve">projects. </w:t>
      </w:r>
    </w:p>
    <w:p w14:paraId="60627BAE" w14:textId="3448BC4B" w:rsidR="00AA0D28" w:rsidRDefault="13A7290D" w:rsidP="00E627C1">
      <w:pPr>
        <w:pStyle w:val="Bulletpoints"/>
        <w:ind w:left="992"/>
        <w:jc w:val="both"/>
        <w:rPr>
          <w:rFonts w:eastAsia="Arial" w:cs="Arial"/>
          <w:color w:val="000000" w:themeColor="text1"/>
        </w:rPr>
      </w:pPr>
      <w:r>
        <w:t>A comprehensive package of support providing at</w:t>
      </w:r>
      <w:r w:rsidR="767DB7C0">
        <w:t xml:space="preserve"> least one-year person-centred intensive support to all families arriving in Oxford on the Refugee Resettlement Schemes. This is provided through a team of dedicated support workers</w:t>
      </w:r>
      <w:r>
        <w:t xml:space="preserve"> and f</w:t>
      </w:r>
      <w:r w:rsidR="767DB7C0">
        <w:t>urther includes provision for helping families navigate schooling such as working with teachers and pastoral care, accessing E</w:t>
      </w:r>
      <w:r w:rsidR="00E627C1">
        <w:t xml:space="preserve">nglish for </w:t>
      </w:r>
      <w:r w:rsidR="767DB7C0">
        <w:t>S</w:t>
      </w:r>
      <w:r w:rsidR="00E627C1">
        <w:t>peakers of Other Languages (ESOL)</w:t>
      </w:r>
      <w:r w:rsidR="767DB7C0">
        <w:t xml:space="preserve"> or childcare funding, and providing interpretation and translation.</w:t>
      </w:r>
    </w:p>
    <w:p w14:paraId="44528F4F" w14:textId="6BA85222" w:rsidR="00CD5146" w:rsidRPr="00CD5146" w:rsidRDefault="00CD5146" w:rsidP="00E627C1">
      <w:pPr>
        <w:pStyle w:val="Bulletpoints"/>
        <w:jc w:val="both"/>
      </w:pPr>
      <w:r w:rsidRPr="00E627C1">
        <w:t>Funding</w:t>
      </w:r>
      <w:r w:rsidRPr="00CD5146">
        <w:rPr>
          <w:bdr w:val="none" w:sz="0" w:space="0" w:color="auto" w:frame="1"/>
        </w:rPr>
        <w:t xml:space="preserve"> the School Advocacy project (currently to August 2024) to help refugee families navigate the education system</w:t>
      </w:r>
      <w:r w:rsidR="00E627C1">
        <w:rPr>
          <w:bdr w:val="none" w:sz="0" w:space="0" w:color="auto" w:frame="1"/>
        </w:rPr>
        <w:t>.</w:t>
      </w:r>
    </w:p>
    <w:p w14:paraId="2E50A6FD" w14:textId="1E3718A4" w:rsidR="00CD5146" w:rsidRPr="00CD5146" w:rsidRDefault="00CD5146" w:rsidP="00E627C1">
      <w:pPr>
        <w:pStyle w:val="Bulletpoints"/>
        <w:jc w:val="both"/>
      </w:pPr>
      <w:r w:rsidRPr="00CD5146">
        <w:rPr>
          <w:bdr w:val="none" w:sz="0" w:space="0" w:color="auto" w:frame="1"/>
        </w:rPr>
        <w:t xml:space="preserve">Promoting local </w:t>
      </w:r>
      <w:r w:rsidR="00E627C1">
        <w:rPr>
          <w:bdr w:val="none" w:sz="0" w:space="0" w:color="auto" w:frame="1"/>
        </w:rPr>
        <w:t>and</w:t>
      </w:r>
      <w:r w:rsidRPr="00CD5146">
        <w:rPr>
          <w:bdr w:val="none" w:sz="0" w:space="0" w:color="auto" w:frame="1"/>
        </w:rPr>
        <w:t xml:space="preserve"> national initiatives to help refugee families in the community such as the Sure Start Maternity Grant temporary extension for Afghan &amp; Ukraine households, accessing cost of living support and discounted furniture via Emmaus</w:t>
      </w:r>
      <w:r w:rsidR="00E627C1">
        <w:rPr>
          <w:bdr w:val="none" w:sz="0" w:space="0" w:color="auto" w:frame="1"/>
        </w:rPr>
        <w:t>.</w:t>
      </w:r>
    </w:p>
    <w:p w14:paraId="6722F0DB" w14:textId="77777777" w:rsidR="00CD5146" w:rsidRPr="00CD5146" w:rsidRDefault="00CD5146" w:rsidP="00E627C1">
      <w:pPr>
        <w:pStyle w:val="Bulletpoints"/>
        <w:jc w:val="both"/>
      </w:pPr>
      <w:r w:rsidRPr="00CD5146">
        <w:rPr>
          <w:bdr w:val="none" w:sz="0" w:space="0" w:color="auto" w:frame="1"/>
        </w:rPr>
        <w:t>Progressing the Council’s commitment to become an accredited Council of Sanctuary and be a welcoming place for households including with children, seeking sanctuary who are fleeing violence and persecution</w:t>
      </w:r>
    </w:p>
    <w:p w14:paraId="427EDD32" w14:textId="64C38DBC" w:rsidR="00CD5146" w:rsidRPr="00CD5146" w:rsidRDefault="00CD5146" w:rsidP="00E627C1">
      <w:pPr>
        <w:pStyle w:val="Bulletpoints"/>
        <w:jc w:val="both"/>
      </w:pPr>
      <w:r w:rsidRPr="00CD5146">
        <w:rPr>
          <w:bdr w:val="none" w:sz="0" w:space="0" w:color="auto" w:frame="1"/>
        </w:rPr>
        <w:t xml:space="preserve">Funding additional therapeutic support via Refugee Resource for counselling for </w:t>
      </w:r>
      <w:r w:rsidR="7CCDB5BD" w:rsidRPr="00CD5146">
        <w:rPr>
          <w:bdr w:val="none" w:sz="0" w:space="0" w:color="auto" w:frame="1"/>
        </w:rPr>
        <w:t>refugee's</w:t>
      </w:r>
      <w:r w:rsidRPr="00CD5146">
        <w:rPr>
          <w:bdr w:val="none" w:sz="0" w:space="0" w:color="auto" w:frame="1"/>
        </w:rPr>
        <w:t xml:space="preserve"> households who have been resettled in Oxford.</w:t>
      </w:r>
    </w:p>
    <w:p w14:paraId="34501D6B" w14:textId="44C01B9F" w:rsidR="00D43D88" w:rsidRPr="00CD5146" w:rsidRDefault="00CD5146" w:rsidP="00E627C1">
      <w:pPr>
        <w:pStyle w:val="Bulletpoints"/>
        <w:jc w:val="both"/>
      </w:pPr>
      <w:r w:rsidRPr="00CD5146">
        <w:rPr>
          <w:bdr w:val="none" w:sz="0" w:space="0" w:color="auto" w:frame="1"/>
        </w:rPr>
        <w:t>Providing seed funding for an innovative </w:t>
      </w:r>
      <w:r w:rsidRPr="00CD5146">
        <w:rPr>
          <w:bdr w:val="none" w:sz="0" w:space="0" w:color="auto" w:frame="1"/>
          <w:lang w:val="en-US"/>
        </w:rPr>
        <w:t xml:space="preserve">Refugee Employment Support </w:t>
      </w:r>
      <w:proofErr w:type="spellStart"/>
      <w:r w:rsidRPr="00CD5146">
        <w:rPr>
          <w:bdr w:val="none" w:sz="0" w:space="0" w:color="auto" w:frame="1"/>
          <w:lang w:val="en-US"/>
        </w:rPr>
        <w:t>Programme</w:t>
      </w:r>
      <w:proofErr w:type="spellEnd"/>
      <w:r w:rsidRPr="00CD5146">
        <w:rPr>
          <w:bdr w:val="none" w:sz="0" w:space="0" w:color="auto" w:frame="1"/>
          <w:lang w:val="en-US"/>
        </w:rPr>
        <w:t xml:space="preserve"> (RESP) via Aspire and other partners to increase employability for refugees and their families.</w:t>
      </w:r>
    </w:p>
    <w:p w14:paraId="580D13F2" w14:textId="77777777" w:rsidR="00181BB1" w:rsidRPr="00CD5146" w:rsidRDefault="00181BB1" w:rsidP="00CD5146">
      <w:pPr>
        <w:pStyle w:val="Heading1"/>
        <w:spacing w:before="0" w:after="0"/>
        <w:ind w:left="425" w:hanging="425"/>
        <w:jc w:val="both"/>
        <w:rPr>
          <w:rFonts w:eastAsia="Arial" w:cs="Arial"/>
          <w:highlight w:val="yellow"/>
        </w:rPr>
      </w:pPr>
    </w:p>
    <w:p w14:paraId="25235718" w14:textId="0A2DA9A2" w:rsidR="003E1C24" w:rsidRDefault="003E1C24" w:rsidP="00835059">
      <w:pPr>
        <w:pStyle w:val="Heading1"/>
        <w:spacing w:before="0"/>
        <w:ind w:left="425" w:hanging="425"/>
        <w:jc w:val="both"/>
        <w:rPr>
          <w:rFonts w:eastAsia="Arial"/>
        </w:rPr>
      </w:pPr>
    </w:p>
    <w:p w14:paraId="627B904D" w14:textId="77777777" w:rsidR="003E1C24" w:rsidRDefault="603B57C2" w:rsidP="00835059">
      <w:pPr>
        <w:pStyle w:val="Heading1"/>
        <w:spacing w:before="0"/>
        <w:ind w:left="425" w:hanging="425"/>
        <w:jc w:val="both"/>
        <w:rPr>
          <w:rFonts w:eastAsia="Arial"/>
        </w:rPr>
      </w:pPr>
      <w:r w:rsidRPr="5A07FD52">
        <w:rPr>
          <w:rFonts w:eastAsia="Arial"/>
        </w:rPr>
        <w:lastRenderedPageBreak/>
        <w:t>Financial implications</w:t>
      </w:r>
    </w:p>
    <w:p w14:paraId="5B7AF4B7" w14:textId="403E8F51" w:rsidR="003E1C24" w:rsidRDefault="67C09284" w:rsidP="00835059">
      <w:pPr>
        <w:pStyle w:val="bParagraphtext"/>
        <w:jc w:val="both"/>
        <w:rPr>
          <w:rFonts w:eastAsia="Arial"/>
        </w:rPr>
      </w:pPr>
      <w:r>
        <w:t>There are no financial implications for Oxford City Council arising from this report.</w:t>
      </w:r>
    </w:p>
    <w:p w14:paraId="4CF13C47" w14:textId="6B226FC3" w:rsidR="5A07FD52" w:rsidRDefault="5A07FD52" w:rsidP="00835059">
      <w:pPr>
        <w:pStyle w:val="Heading1"/>
        <w:spacing w:before="0"/>
        <w:ind w:left="425" w:hanging="425"/>
        <w:jc w:val="both"/>
        <w:rPr>
          <w:rFonts w:eastAsia="Arial"/>
        </w:rPr>
      </w:pPr>
    </w:p>
    <w:p w14:paraId="23A402E6" w14:textId="52A8EEC0" w:rsidR="0040736F" w:rsidRPr="001356F1" w:rsidRDefault="00DA614B" w:rsidP="00835059">
      <w:pPr>
        <w:pStyle w:val="Heading1"/>
        <w:spacing w:before="0"/>
        <w:ind w:left="425" w:hanging="425"/>
        <w:jc w:val="both"/>
        <w:rPr>
          <w:rFonts w:eastAsia="Arial"/>
        </w:rPr>
      </w:pPr>
      <w:r w:rsidRPr="76739AC1">
        <w:rPr>
          <w:rFonts w:eastAsia="Arial"/>
        </w:rPr>
        <w:t>Legal issues</w:t>
      </w:r>
    </w:p>
    <w:p w14:paraId="59B64EFB" w14:textId="6F419729" w:rsidR="003B79FF" w:rsidRPr="00803DCC" w:rsidRDefault="3D3D22B0" w:rsidP="00835059">
      <w:pPr>
        <w:pStyle w:val="bParagraphtext"/>
        <w:jc w:val="both"/>
        <w:rPr>
          <w:rFonts w:eastAsia="Arial"/>
        </w:rPr>
      </w:pPr>
      <w:r w:rsidRPr="0B2C6B0A">
        <w:rPr>
          <w:rFonts w:eastAsia="Arial"/>
        </w:rPr>
        <w:t>The</w:t>
      </w:r>
      <w:r w:rsidR="00BB12BD" w:rsidRPr="0B2C6B0A">
        <w:rPr>
          <w:rFonts w:eastAsia="Arial"/>
        </w:rPr>
        <w:t xml:space="preserve"> legal implications are set out in paragraphs 56 and 57 of this report.</w:t>
      </w:r>
    </w:p>
    <w:p w14:paraId="202EEA16" w14:textId="77777777" w:rsidR="00E60C17" w:rsidRPr="001356F1" w:rsidRDefault="00E60C17" w:rsidP="00835059">
      <w:pPr>
        <w:pStyle w:val="ListParagraph"/>
        <w:numPr>
          <w:ilvl w:val="0"/>
          <w:numId w:val="0"/>
        </w:numPr>
        <w:ind w:left="425" w:hanging="425"/>
        <w:jc w:val="both"/>
        <w:rPr>
          <w:rFonts w:eastAsia="Arial" w:cs="Arial"/>
        </w:rPr>
      </w:pPr>
    </w:p>
    <w:p w14:paraId="23A402E8" w14:textId="77777777" w:rsidR="002329CF" w:rsidRPr="001356F1" w:rsidRDefault="002329CF" w:rsidP="00835059">
      <w:pPr>
        <w:pStyle w:val="Heading1"/>
        <w:spacing w:before="0"/>
        <w:ind w:left="425" w:hanging="425"/>
        <w:jc w:val="both"/>
        <w:rPr>
          <w:rFonts w:eastAsia="Arial"/>
        </w:rPr>
      </w:pPr>
      <w:r w:rsidRPr="76739AC1">
        <w:rPr>
          <w:rFonts w:eastAsia="Arial"/>
        </w:rPr>
        <w:t>Level of risk</w:t>
      </w:r>
    </w:p>
    <w:p w14:paraId="799E7BFC" w14:textId="767A7AC3" w:rsidR="00E60C17" w:rsidRPr="00803DCC" w:rsidRDefault="3D3D22B0" w:rsidP="00835059">
      <w:pPr>
        <w:pStyle w:val="bParagraphtext"/>
        <w:jc w:val="both"/>
        <w:rPr>
          <w:rFonts w:eastAsia="Arial"/>
        </w:rPr>
      </w:pPr>
      <w:r w:rsidRPr="0B2C6B0A">
        <w:rPr>
          <w:rFonts w:eastAsia="Arial"/>
        </w:rPr>
        <w:t>There are no risk implications for Oxford City Council arising from this report.</w:t>
      </w:r>
    </w:p>
    <w:p w14:paraId="2CC81D80" w14:textId="1F091F9E" w:rsidR="0B8D7A7A" w:rsidRDefault="0B8D7A7A" w:rsidP="0B8D7A7A">
      <w:pPr>
        <w:pStyle w:val="bParagraphtext"/>
        <w:numPr>
          <w:ilvl w:val="0"/>
          <w:numId w:val="0"/>
        </w:numPr>
        <w:jc w:val="both"/>
        <w:rPr>
          <w:rFonts w:eastAsia="Arial"/>
          <w:color w:val="000000" w:themeColor="text1"/>
        </w:rPr>
      </w:pPr>
    </w:p>
    <w:p w14:paraId="243431CE" w14:textId="48804F12" w:rsidR="00CD2DBF" w:rsidRPr="0026250B" w:rsidRDefault="0026250B" w:rsidP="00835059">
      <w:pPr>
        <w:pStyle w:val="Heading1"/>
        <w:spacing w:before="0"/>
        <w:ind w:left="425" w:hanging="425"/>
        <w:jc w:val="both"/>
        <w:rPr>
          <w:rFonts w:eastAsia="Arial"/>
        </w:rPr>
      </w:pPr>
      <w:r w:rsidRPr="2E000465">
        <w:rPr>
          <w:rFonts w:eastAsia="Arial"/>
        </w:rPr>
        <w:t>Equalities impact</w:t>
      </w:r>
    </w:p>
    <w:p w14:paraId="5F382D76" w14:textId="47D84B0A" w:rsidR="00BB12BD" w:rsidRPr="00BB12BD" w:rsidRDefault="00BB12BD" w:rsidP="00BB12BD">
      <w:pPr>
        <w:pStyle w:val="bParagraphtext"/>
        <w:rPr>
          <w:rFonts w:eastAsia="Arial"/>
        </w:rPr>
      </w:pPr>
      <w:r w:rsidRPr="0B2C6B0A">
        <w:rPr>
          <w:rFonts w:eastAsia="Arial"/>
        </w:rPr>
        <w:t>Under its public sector equality duty the council must, in the exercise of its functions, have due regard to the need to—</w:t>
      </w:r>
    </w:p>
    <w:p w14:paraId="0934EE73" w14:textId="4FC39972" w:rsidR="00BB12BD" w:rsidRPr="00BB12BD" w:rsidRDefault="00BB12BD" w:rsidP="009F3210">
      <w:pPr>
        <w:pStyle w:val="bParagraphtext"/>
        <w:numPr>
          <w:ilvl w:val="1"/>
          <w:numId w:val="3"/>
        </w:numPr>
        <w:rPr>
          <w:rFonts w:eastAsia="Arial"/>
        </w:rPr>
      </w:pPr>
      <w:r w:rsidRPr="00BB12BD">
        <w:rPr>
          <w:rFonts w:eastAsia="Arial"/>
        </w:rPr>
        <w:t>eliminate discrimination, harassment, victimisation and any other conduct that is prohibited by or under this Act;</w:t>
      </w:r>
    </w:p>
    <w:p w14:paraId="4EAC6F71" w14:textId="1DE289F3" w:rsidR="00BB12BD" w:rsidRPr="00BB12BD" w:rsidRDefault="00BB12BD" w:rsidP="009F3210">
      <w:pPr>
        <w:pStyle w:val="bParagraphtext"/>
        <w:numPr>
          <w:ilvl w:val="1"/>
          <w:numId w:val="3"/>
        </w:numPr>
        <w:rPr>
          <w:rFonts w:eastAsia="Arial"/>
        </w:rPr>
      </w:pPr>
      <w:r w:rsidRPr="00BB12BD">
        <w:rPr>
          <w:rFonts w:eastAsia="Arial"/>
        </w:rPr>
        <w:t>advance equality of opportunity between persons who share a relevant protected characteristic and persons who do not share it;</w:t>
      </w:r>
    </w:p>
    <w:p w14:paraId="6B276847" w14:textId="77777777" w:rsidR="00BB12BD" w:rsidRDefault="00BB12BD" w:rsidP="009F3210">
      <w:pPr>
        <w:pStyle w:val="bParagraphtext"/>
        <w:numPr>
          <w:ilvl w:val="1"/>
          <w:numId w:val="3"/>
        </w:numPr>
        <w:rPr>
          <w:rFonts w:eastAsia="Arial"/>
        </w:rPr>
      </w:pPr>
      <w:r w:rsidRPr="00BB12BD">
        <w:rPr>
          <w:rFonts w:eastAsia="Arial"/>
        </w:rPr>
        <w:t>foster good relations between persons who share a relevant protected characteristic and persons who do not share it.</w:t>
      </w:r>
    </w:p>
    <w:p w14:paraId="5728B986" w14:textId="0193F749" w:rsidR="00FB3B71" w:rsidRPr="00BB12BD" w:rsidRDefault="00BB12BD" w:rsidP="009F3210">
      <w:pPr>
        <w:pStyle w:val="bParagraphtext"/>
        <w:ind w:left="426" w:hanging="426"/>
        <w:rPr>
          <w:rFonts w:eastAsia="Arial"/>
        </w:rPr>
      </w:pPr>
      <w:r w:rsidRPr="0B2C6B0A">
        <w:rPr>
          <w:rFonts w:eastAsia="Arial"/>
        </w:rPr>
        <w:t>The Council discharges its public sector equality duty in relation to its safeguarding responsibilities through</w:t>
      </w:r>
      <w:r w:rsidR="3D3D22B0" w:rsidRPr="0B2C6B0A">
        <w:rPr>
          <w:rFonts w:eastAsia="Arial"/>
        </w:rPr>
        <w:t xml:space="preserve"> </w:t>
      </w:r>
      <w:r w:rsidR="0BB1EEB2" w:rsidRPr="0B2C6B0A">
        <w:rPr>
          <w:rFonts w:eastAsia="Arial"/>
        </w:rPr>
        <w:t xml:space="preserve">policies and </w:t>
      </w:r>
      <w:r w:rsidR="5C37742E" w:rsidRPr="0B2C6B0A">
        <w:rPr>
          <w:rFonts w:eastAsia="Arial"/>
        </w:rPr>
        <w:t xml:space="preserve">key </w:t>
      </w:r>
      <w:r w:rsidR="3D4293DB" w:rsidRPr="0B2C6B0A">
        <w:rPr>
          <w:rFonts w:eastAsia="Arial"/>
        </w:rPr>
        <w:t xml:space="preserve">strategies related to </w:t>
      </w:r>
      <w:r w:rsidR="02D9CD12" w:rsidRPr="0B2C6B0A">
        <w:rPr>
          <w:rFonts w:eastAsia="Arial"/>
        </w:rPr>
        <w:t>C&amp;YP</w:t>
      </w:r>
      <w:r w:rsidR="2DDC7DFA" w:rsidRPr="0B2C6B0A">
        <w:rPr>
          <w:rFonts w:eastAsia="Arial"/>
        </w:rPr>
        <w:t xml:space="preserve"> -</w:t>
      </w:r>
      <w:r w:rsidR="3D3D22B0" w:rsidRPr="0B2C6B0A">
        <w:rPr>
          <w:rFonts w:eastAsia="Arial"/>
        </w:rPr>
        <w:t xml:space="preserve"> such as the Thriving Communities St</w:t>
      </w:r>
      <w:r w:rsidR="5C37742E" w:rsidRPr="0B2C6B0A">
        <w:rPr>
          <w:rFonts w:eastAsia="Arial"/>
        </w:rPr>
        <w:t xml:space="preserve">rategy </w:t>
      </w:r>
      <w:r w:rsidR="3D3D22B0" w:rsidRPr="0B2C6B0A">
        <w:rPr>
          <w:rFonts w:eastAsia="Arial"/>
        </w:rPr>
        <w:t>2023/2027, the Equality</w:t>
      </w:r>
      <w:r w:rsidR="5C37742E" w:rsidRPr="0B2C6B0A">
        <w:rPr>
          <w:rFonts w:eastAsia="Arial"/>
        </w:rPr>
        <w:t>,</w:t>
      </w:r>
      <w:r w:rsidR="3D3D22B0" w:rsidRPr="0B2C6B0A">
        <w:rPr>
          <w:rFonts w:eastAsia="Arial"/>
        </w:rPr>
        <w:t xml:space="preserve"> </w:t>
      </w:r>
      <w:r w:rsidR="5C37742E" w:rsidRPr="0B2C6B0A">
        <w:rPr>
          <w:rFonts w:eastAsia="Arial"/>
        </w:rPr>
        <w:t>Diversity</w:t>
      </w:r>
      <w:r w:rsidR="3D3D22B0" w:rsidRPr="0B2C6B0A">
        <w:rPr>
          <w:rFonts w:eastAsia="Arial"/>
        </w:rPr>
        <w:t xml:space="preserve"> and Inclusion Strategy and Housing, Homelessness and Rough Sleeping Strategy</w:t>
      </w:r>
      <w:r w:rsidR="5C37742E" w:rsidRPr="0B2C6B0A">
        <w:rPr>
          <w:rFonts w:eastAsia="Arial"/>
        </w:rPr>
        <w:t>.</w:t>
      </w:r>
    </w:p>
    <w:p w14:paraId="23A402EC" w14:textId="4EA53232" w:rsidR="00FB3B71" w:rsidRDefault="5C37742E" w:rsidP="00835059">
      <w:pPr>
        <w:pStyle w:val="bParagraphtext"/>
        <w:jc w:val="both"/>
        <w:rPr>
          <w:rFonts w:eastAsia="Arial"/>
        </w:rPr>
      </w:pPr>
      <w:r w:rsidRPr="0B2C6B0A">
        <w:rPr>
          <w:rFonts w:eastAsia="Arial"/>
        </w:rPr>
        <w:t xml:space="preserve">Furthermore, the work </w:t>
      </w:r>
      <w:r w:rsidR="0BB1EEB2" w:rsidRPr="0B2C6B0A">
        <w:rPr>
          <w:rFonts w:eastAsia="Arial"/>
        </w:rPr>
        <w:t xml:space="preserve">by </w:t>
      </w:r>
      <w:r w:rsidRPr="0B2C6B0A">
        <w:rPr>
          <w:rFonts w:eastAsia="Arial"/>
        </w:rPr>
        <w:t xml:space="preserve">both the </w:t>
      </w:r>
      <w:r w:rsidR="7555D040" w:rsidRPr="0B2C6B0A">
        <w:rPr>
          <w:rFonts w:eastAsia="Arial"/>
        </w:rPr>
        <w:t>Trust</w:t>
      </w:r>
      <w:r w:rsidRPr="0B2C6B0A">
        <w:rPr>
          <w:rFonts w:eastAsia="Arial"/>
        </w:rPr>
        <w:t xml:space="preserve"> and </w:t>
      </w:r>
      <w:r w:rsidR="2DDC7DFA" w:rsidRPr="0B2C6B0A">
        <w:rPr>
          <w:rFonts w:eastAsia="Arial"/>
        </w:rPr>
        <w:t xml:space="preserve">the Council </w:t>
      </w:r>
      <w:r w:rsidRPr="0B2C6B0A">
        <w:rPr>
          <w:rFonts w:eastAsia="Arial"/>
        </w:rPr>
        <w:t xml:space="preserve">is a positive contribution to the protected characteristic of </w:t>
      </w:r>
      <w:r w:rsidR="02D9CD12" w:rsidRPr="0B2C6B0A">
        <w:rPr>
          <w:rFonts w:eastAsia="Arial"/>
        </w:rPr>
        <w:t>C&amp;YP</w:t>
      </w:r>
      <w:r w:rsidRPr="0B2C6B0A">
        <w:rPr>
          <w:rFonts w:eastAsia="Arial"/>
        </w:rPr>
        <w:t>.</w:t>
      </w:r>
    </w:p>
    <w:p w14:paraId="26B4C942" w14:textId="64A4927C" w:rsidR="0030133C" w:rsidRDefault="10580F47" w:rsidP="0B8D7A7A">
      <w:pPr>
        <w:pStyle w:val="bParagraphtext"/>
        <w:jc w:val="both"/>
        <w:rPr>
          <w:rFonts w:eastAsia="Arial"/>
        </w:rPr>
      </w:pPr>
      <w:r w:rsidRPr="0B2C6B0A">
        <w:rPr>
          <w:rFonts w:eastAsia="Arial"/>
        </w:rPr>
        <w:t>The Council will continue to monitor equalities impact as programmes grow and develop.</w:t>
      </w:r>
    </w:p>
    <w:p w14:paraId="23A402ED" w14:textId="77777777" w:rsidR="00FB3B71" w:rsidRPr="003B79FF" w:rsidRDefault="00950824" w:rsidP="00835059">
      <w:pPr>
        <w:pStyle w:val="Heading1"/>
        <w:jc w:val="both"/>
        <w:rPr>
          <w:rFonts w:eastAsia="Arial"/>
        </w:rPr>
      </w:pPr>
      <w:r w:rsidRPr="76739AC1">
        <w:rPr>
          <w:rFonts w:eastAsia="Arial"/>
        </w:rPr>
        <w:t>Carbon and Environmental Considerations</w:t>
      </w:r>
      <w:r w:rsidR="00FB3B71" w:rsidRPr="76739AC1">
        <w:rPr>
          <w:rFonts w:eastAsia="Arial"/>
        </w:rPr>
        <w:t xml:space="preserve"> </w:t>
      </w:r>
    </w:p>
    <w:p w14:paraId="49439682" w14:textId="7AEB7A18" w:rsidR="00220CC8" w:rsidRPr="00803DCC" w:rsidRDefault="3D3D22B0" w:rsidP="00835059">
      <w:pPr>
        <w:pStyle w:val="bParagraphtext"/>
        <w:jc w:val="both"/>
        <w:rPr>
          <w:rFonts w:eastAsia="Arial" w:cs="Arial"/>
          <w:color w:val="000000" w:themeColor="text1"/>
        </w:rPr>
      </w:pPr>
      <w:r w:rsidRPr="0B2C6B0A">
        <w:rPr>
          <w:rFonts w:eastAsia="Arial" w:cs="Arial"/>
        </w:rPr>
        <w:t>There are no carbon and environmental implications for Oxford City Council arising from this report</w:t>
      </w:r>
      <w:r w:rsidR="3F30E22D" w:rsidRPr="0B2C6B0A">
        <w:rPr>
          <w:rFonts w:eastAsia="Arial" w:cs="Arial"/>
        </w:rPr>
        <w: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3A402F6" w14:textId="77777777" w:rsidTr="76739AC1">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23A402F4" w14:textId="77777777" w:rsidR="00E87F7A" w:rsidRPr="001356F1" w:rsidRDefault="00E87F7A" w:rsidP="76739AC1">
            <w:pPr>
              <w:rPr>
                <w:rFonts w:eastAsia="Arial" w:cs="Arial"/>
                <w:b/>
                <w:bCs/>
              </w:rPr>
            </w:pPr>
            <w:r w:rsidRPr="76739AC1">
              <w:rPr>
                <w:rFonts w:eastAsia="Arial" w:cs="Arial"/>
                <w:b/>
                <w:bCs/>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23A402F5" w14:textId="02F6DD88" w:rsidR="00E87F7A" w:rsidRPr="001356F1" w:rsidRDefault="3727E760" w:rsidP="76739AC1">
            <w:pPr>
              <w:rPr>
                <w:rFonts w:eastAsia="Arial" w:cs="Arial"/>
              </w:rPr>
            </w:pPr>
            <w:r w:rsidRPr="76739AC1">
              <w:rPr>
                <w:rFonts w:eastAsia="Arial" w:cs="Arial"/>
              </w:rPr>
              <w:t>Lucy Cherry</w:t>
            </w:r>
          </w:p>
        </w:tc>
      </w:tr>
      <w:tr w:rsidR="00DF093E" w:rsidRPr="001356F1" w14:paraId="23A402F9" w14:textId="77777777" w:rsidTr="76739AC1">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23A402F7" w14:textId="77777777" w:rsidR="00E87F7A" w:rsidRPr="001356F1" w:rsidRDefault="00E87F7A" w:rsidP="76739AC1">
            <w:pPr>
              <w:rPr>
                <w:rFonts w:eastAsia="Arial" w:cs="Arial"/>
              </w:rPr>
            </w:pPr>
            <w:r w:rsidRPr="76739AC1">
              <w:rPr>
                <w:rFonts w:eastAsia="Arial" w:cs="Arial"/>
              </w:rPr>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23A402F8" w14:textId="0F3C7684" w:rsidR="00E87F7A" w:rsidRPr="001356F1" w:rsidRDefault="3727E760" w:rsidP="76739AC1">
            <w:pPr>
              <w:rPr>
                <w:rFonts w:eastAsia="Arial" w:cs="Arial"/>
              </w:rPr>
            </w:pPr>
            <w:r w:rsidRPr="76739AC1">
              <w:rPr>
                <w:rFonts w:eastAsia="Arial" w:cs="Arial"/>
              </w:rPr>
              <w:t>Policy and Partnerships Officer</w:t>
            </w:r>
          </w:p>
        </w:tc>
      </w:tr>
      <w:tr w:rsidR="00DF093E" w:rsidRPr="001356F1" w14:paraId="23A402FC" w14:textId="77777777" w:rsidTr="76739AC1">
        <w:trPr>
          <w:cantSplit/>
          <w:trHeight w:val="396"/>
        </w:trPr>
        <w:tc>
          <w:tcPr>
            <w:tcW w:w="3969" w:type="dxa"/>
            <w:tcBorders>
              <w:top w:val="nil"/>
              <w:left w:val="single" w:sz="8" w:space="0" w:color="000000" w:themeColor="text1"/>
              <w:bottom w:val="nil"/>
              <w:right w:val="nil"/>
            </w:tcBorders>
            <w:shd w:val="clear" w:color="auto" w:fill="auto"/>
          </w:tcPr>
          <w:p w14:paraId="23A402FA" w14:textId="77777777" w:rsidR="00E87F7A" w:rsidRPr="001356F1" w:rsidRDefault="00E87F7A" w:rsidP="76739AC1">
            <w:pPr>
              <w:rPr>
                <w:rFonts w:eastAsia="Arial" w:cs="Arial"/>
              </w:rPr>
            </w:pPr>
            <w:r w:rsidRPr="76739AC1">
              <w:rPr>
                <w:rFonts w:eastAsia="Arial" w:cs="Arial"/>
              </w:rPr>
              <w:t>Service area or department</w:t>
            </w:r>
          </w:p>
        </w:tc>
        <w:tc>
          <w:tcPr>
            <w:tcW w:w="4962" w:type="dxa"/>
            <w:tcBorders>
              <w:top w:val="nil"/>
              <w:left w:val="nil"/>
              <w:bottom w:val="nil"/>
              <w:right w:val="single" w:sz="8" w:space="0" w:color="000000" w:themeColor="text1"/>
            </w:tcBorders>
            <w:shd w:val="clear" w:color="auto" w:fill="auto"/>
          </w:tcPr>
          <w:p w14:paraId="23A402FB" w14:textId="136EFEFC" w:rsidR="00E87F7A" w:rsidRPr="001356F1" w:rsidRDefault="3727E760" w:rsidP="76739AC1">
            <w:pPr>
              <w:rPr>
                <w:rFonts w:eastAsia="Arial" w:cs="Arial"/>
              </w:rPr>
            </w:pPr>
            <w:r w:rsidRPr="76739AC1">
              <w:rPr>
                <w:rFonts w:eastAsia="Arial" w:cs="Arial"/>
              </w:rPr>
              <w:t>Corporate Strategy</w:t>
            </w:r>
          </w:p>
        </w:tc>
      </w:tr>
      <w:tr w:rsidR="00DF093E" w:rsidRPr="001356F1" w14:paraId="23A402FF" w14:textId="77777777" w:rsidTr="76739AC1">
        <w:trPr>
          <w:cantSplit/>
          <w:trHeight w:val="396"/>
        </w:trPr>
        <w:tc>
          <w:tcPr>
            <w:tcW w:w="3969" w:type="dxa"/>
            <w:tcBorders>
              <w:top w:val="nil"/>
              <w:left w:val="single" w:sz="8" w:space="0" w:color="000000" w:themeColor="text1"/>
              <w:bottom w:val="nil"/>
              <w:right w:val="nil"/>
            </w:tcBorders>
            <w:shd w:val="clear" w:color="auto" w:fill="auto"/>
          </w:tcPr>
          <w:p w14:paraId="23A402FD" w14:textId="77777777" w:rsidR="00E87F7A" w:rsidRPr="001356F1" w:rsidRDefault="00E87F7A" w:rsidP="76739AC1">
            <w:pPr>
              <w:rPr>
                <w:rFonts w:eastAsia="Arial" w:cs="Arial"/>
              </w:rPr>
            </w:pPr>
            <w:r w:rsidRPr="76739AC1">
              <w:rPr>
                <w:rFonts w:eastAsia="Arial" w:cs="Arial"/>
              </w:rPr>
              <w:t xml:space="preserve">Telephone </w:t>
            </w:r>
          </w:p>
        </w:tc>
        <w:tc>
          <w:tcPr>
            <w:tcW w:w="4962" w:type="dxa"/>
            <w:tcBorders>
              <w:top w:val="nil"/>
              <w:left w:val="nil"/>
              <w:bottom w:val="nil"/>
              <w:right w:val="single" w:sz="8" w:space="0" w:color="000000" w:themeColor="text1"/>
            </w:tcBorders>
            <w:shd w:val="clear" w:color="auto" w:fill="auto"/>
          </w:tcPr>
          <w:p w14:paraId="23A402FE" w14:textId="2E87AE90" w:rsidR="00E87F7A" w:rsidRPr="001356F1" w:rsidRDefault="00E87F7A" w:rsidP="76739AC1">
            <w:pPr>
              <w:rPr>
                <w:rFonts w:eastAsia="Arial" w:cs="Arial"/>
              </w:rPr>
            </w:pPr>
            <w:r w:rsidRPr="76739AC1">
              <w:rPr>
                <w:rFonts w:eastAsia="Arial" w:cs="Arial"/>
              </w:rPr>
              <w:t xml:space="preserve">01865 </w:t>
            </w:r>
            <w:r w:rsidR="3727E760" w:rsidRPr="76739AC1">
              <w:rPr>
                <w:rFonts w:eastAsia="Arial" w:cs="Arial"/>
              </w:rPr>
              <w:t>252707</w:t>
            </w:r>
            <w:r w:rsidRPr="76739AC1">
              <w:rPr>
                <w:rFonts w:eastAsia="Arial" w:cs="Arial"/>
              </w:rPr>
              <w:t xml:space="preserve">  </w:t>
            </w:r>
          </w:p>
        </w:tc>
      </w:tr>
      <w:tr w:rsidR="005570B5" w:rsidRPr="001356F1" w14:paraId="23A40302" w14:textId="77777777" w:rsidTr="76739AC1">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23A40300" w14:textId="77777777" w:rsidR="00E87F7A" w:rsidRPr="001356F1" w:rsidRDefault="00E87F7A" w:rsidP="76739AC1">
            <w:pPr>
              <w:rPr>
                <w:rFonts w:eastAsia="Arial" w:cs="Arial"/>
              </w:rPr>
            </w:pPr>
            <w:r w:rsidRPr="76739AC1">
              <w:rPr>
                <w:rFonts w:eastAsia="Arial" w:cs="Arial"/>
              </w:rPr>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23A40301" w14:textId="40D0132E" w:rsidR="00E87F7A" w:rsidRPr="001356F1" w:rsidRDefault="00021796" w:rsidP="76739AC1">
            <w:pPr>
              <w:rPr>
                <w:rStyle w:val="Hyperlink"/>
                <w:rFonts w:eastAsia="Arial" w:cs="Arial"/>
                <w:color w:val="000000"/>
              </w:rPr>
            </w:pPr>
            <w:hyperlink r:id="rId37">
              <w:r w:rsidR="3727E760" w:rsidRPr="76739AC1">
                <w:rPr>
                  <w:rStyle w:val="Hyperlink"/>
                  <w:rFonts w:eastAsia="Arial" w:cs="Arial"/>
                </w:rPr>
                <w:t>lcherry@oxford.gov.uk</w:t>
              </w:r>
            </w:hyperlink>
            <w:r w:rsidR="3727E760" w:rsidRPr="76739AC1">
              <w:rPr>
                <w:rStyle w:val="Hyperlink"/>
                <w:rFonts w:eastAsia="Arial" w:cs="Arial"/>
                <w:color w:val="000000" w:themeColor="text1"/>
              </w:rPr>
              <w:t xml:space="preserve"> </w:t>
            </w:r>
          </w:p>
        </w:tc>
      </w:tr>
    </w:tbl>
    <w:p w14:paraId="23A40303" w14:textId="77777777" w:rsidR="00433B96" w:rsidRPr="001356F1" w:rsidRDefault="00433B96" w:rsidP="76739AC1">
      <w:pPr>
        <w:rPr>
          <w:rFonts w:eastAsia="Arial" w:cs="Arial"/>
        </w:rPr>
      </w:pPr>
    </w:p>
    <w:tbl>
      <w:tblPr>
        <w:tblW w:w="0" w:type="auto"/>
        <w:tblInd w:w="108" w:type="dxa"/>
        <w:tblBorders>
          <w:top w:val="single" w:sz="8" w:space="0" w:color="auto"/>
          <w:left w:val="single" w:sz="4" w:space="0" w:color="auto"/>
          <w:bottom w:val="single" w:sz="8" w:space="0" w:color="000000"/>
          <w:right w:val="single" w:sz="4" w:space="0" w:color="auto"/>
        </w:tblBorders>
        <w:tblLook w:val="04A0" w:firstRow="1" w:lastRow="0" w:firstColumn="1" w:lastColumn="0" w:noHBand="0" w:noVBand="1"/>
      </w:tblPr>
      <w:tblGrid>
        <w:gridCol w:w="8931"/>
      </w:tblGrid>
      <w:tr w:rsidR="00DF093E" w:rsidRPr="001356F1" w14:paraId="23A40305" w14:textId="77777777" w:rsidTr="76739AC1">
        <w:tc>
          <w:tcPr>
            <w:tcW w:w="8931" w:type="dxa"/>
            <w:shd w:val="clear" w:color="auto" w:fill="auto"/>
          </w:tcPr>
          <w:p w14:paraId="23A40304" w14:textId="77777777" w:rsidR="0093067A" w:rsidRPr="001356F1" w:rsidRDefault="50580022" w:rsidP="76739AC1">
            <w:pPr>
              <w:rPr>
                <w:rStyle w:val="Firstpagetablebold"/>
                <w:rFonts w:eastAsia="Arial" w:cs="Arial"/>
                <w:b w:val="0"/>
              </w:rPr>
            </w:pPr>
            <w:r w:rsidRPr="76739AC1">
              <w:rPr>
                <w:rStyle w:val="Firstpagetablebold"/>
                <w:rFonts w:eastAsia="Arial" w:cs="Arial"/>
              </w:rPr>
              <w:t xml:space="preserve">Background Papers: </w:t>
            </w:r>
            <w:r w:rsidRPr="76739AC1">
              <w:rPr>
                <w:rStyle w:val="Firstpagetablebold"/>
                <w:rFonts w:eastAsia="Arial" w:cs="Arial"/>
                <w:b w:val="0"/>
              </w:rPr>
              <w:t>None</w:t>
            </w:r>
          </w:p>
        </w:tc>
      </w:tr>
    </w:tbl>
    <w:p w14:paraId="07668BDB" w14:textId="77777777" w:rsidR="00D44751" w:rsidRDefault="00D44751" w:rsidP="00C85B4E">
      <w:pPr>
        <w:rPr>
          <w:b/>
        </w:rPr>
      </w:pPr>
    </w:p>
    <w:p w14:paraId="23A40328" w14:textId="77777777" w:rsidR="004456DD" w:rsidRPr="009E51FC" w:rsidRDefault="004456DD" w:rsidP="0093067A"/>
    <w:sectPr w:rsidR="004456DD" w:rsidRPr="009E51FC" w:rsidSect="005C2B2E">
      <w:footerReference w:type="even" r:id="rId38"/>
      <w:headerReference w:type="first" r:id="rId39"/>
      <w:footerReference w:type="first" r:id="rId40"/>
      <w:pgSz w:w="11906" w:h="16838" w:code="9"/>
      <w:pgMar w:top="1418" w:right="1304" w:bottom="1304" w:left="130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70C7" w14:textId="77777777" w:rsidR="00DD2E48" w:rsidRDefault="00DD2E48" w:rsidP="004A6D2F">
      <w:r>
        <w:separator/>
      </w:r>
    </w:p>
  </w:endnote>
  <w:endnote w:type="continuationSeparator" w:id="0">
    <w:p w14:paraId="370A71D9" w14:textId="77777777" w:rsidR="00DD2E48" w:rsidRDefault="00DD2E48" w:rsidP="004A6D2F">
      <w:r>
        <w:continuationSeparator/>
      </w:r>
    </w:p>
  </w:endnote>
  <w:endnote w:type="continuationNotice" w:id="1">
    <w:p w14:paraId="399399FB" w14:textId="77777777" w:rsidR="00433FF6" w:rsidRDefault="00433F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ptos">
    <w:altName w:val="Times New Roman"/>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0331" w14:textId="77777777" w:rsidR="00DD2E48" w:rsidRDefault="00DD2E48" w:rsidP="004A6D2F">
    <w:pPr>
      <w:pStyle w:val="Footer"/>
    </w:pPr>
    <w:r>
      <w:t>Do not use a footer or page numbers.</w:t>
    </w:r>
  </w:p>
  <w:p w14:paraId="23A40332" w14:textId="77777777" w:rsidR="00DD2E48" w:rsidRDefault="00DD2E48" w:rsidP="004A6D2F">
    <w:pPr>
      <w:pStyle w:val="Footer"/>
    </w:pPr>
  </w:p>
  <w:p w14:paraId="23A40333" w14:textId="77777777" w:rsidR="00DD2E48" w:rsidRDefault="00DD2E48"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0335" w14:textId="5C046131" w:rsidR="00DD2E48" w:rsidRDefault="00DD2E48" w:rsidP="004B11AE">
    <w:pPr>
      <w:pStyle w:val="Footer"/>
      <w:rPr>
        <w:sz w:val="16"/>
        <w:szCs w:val="16"/>
      </w:rPr>
    </w:pPr>
    <w:r>
      <w:rPr>
        <w:sz w:val="16"/>
        <w:szCs w:val="16"/>
      </w:rPr>
      <w:t>October 20</w:t>
    </w:r>
    <w:r w:rsidR="004D04A7">
      <w:rPr>
        <w:sz w:val="16"/>
        <w:szCs w:val="16"/>
      </w:rPr>
      <w:t>23</w:t>
    </w:r>
  </w:p>
  <w:p w14:paraId="23A40336" w14:textId="77777777" w:rsidR="00DD2E48" w:rsidRDefault="00DD2E48"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F313" w14:textId="77777777" w:rsidR="00DD2E48" w:rsidRDefault="00DD2E48" w:rsidP="004A6D2F">
      <w:r>
        <w:separator/>
      </w:r>
    </w:p>
  </w:footnote>
  <w:footnote w:type="continuationSeparator" w:id="0">
    <w:p w14:paraId="638AFCD9" w14:textId="77777777" w:rsidR="00DD2E48" w:rsidRDefault="00DD2E48" w:rsidP="004A6D2F">
      <w:r>
        <w:continuationSeparator/>
      </w:r>
    </w:p>
  </w:footnote>
  <w:footnote w:type="continuationNotice" w:id="1">
    <w:p w14:paraId="5FA05359" w14:textId="77777777" w:rsidR="00433FF6" w:rsidRDefault="00433F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0334" w14:textId="77777777" w:rsidR="00DD2E48" w:rsidRDefault="00DD2E48" w:rsidP="00D5547E">
    <w:pPr>
      <w:pStyle w:val="Header"/>
      <w:jc w:val="right"/>
    </w:pPr>
    <w:r>
      <w:rPr>
        <w:noProof/>
      </w:rPr>
      <w:drawing>
        <wp:inline distT="0" distB="0" distL="0" distR="0" wp14:anchorId="23A40337" wp14:editId="23A40338">
          <wp:extent cx="838200" cy="1119505"/>
          <wp:effectExtent l="0" t="0" r="0" b="4445"/>
          <wp:docPr id="6" name="Picture 6"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X4O7E5Kr+GCRqz" int2:id="gIyvOFo3">
      <int2:state int2:value="Rejected" int2:type="AugLoop_Text_Critique"/>
    </int2:textHash>
    <int2:textHash int2:hashCode="WjbxF4EuafGlq3" int2:id="8aVqFZNO">
      <int2:state int2:value="Rejected" int2:type="AugLoop_Text_Critique"/>
    </int2:textHash>
    <int2:textHash int2:hashCode="ni8UUdXdlt6RIo" int2:id="DbjcrO5z">
      <int2:state int2:value="Rejected" int2:type="AugLoop_Text_Critique"/>
    </int2:textHash>
    <int2:textHash int2:hashCode="M1k2CiKwth+3UD" int2:id="7Lh6JCOD">
      <int2:state int2:value="Rejected" int2:type="AugLoop_Text_Critique"/>
    </int2:textHash>
    <int2:textHash int2:hashCode="ZgqgdMRoyDdBgz" int2:id="YZg36Z6t">
      <int2:state int2:value="Rejected" int2:type="AugLoop_Text_Critique"/>
    </int2:textHash>
    <int2:textHash int2:hashCode="YbOhgGnf5s/0Ke" int2:id="gob4KCPf">
      <int2:state int2:value="Rejected" int2:type="AugLoop_Text_Critique"/>
    </int2:textHash>
    <int2:bookmark int2:bookmarkName="_Int_7mHDpUP7" int2:invalidationBookmarkName="" int2:hashCode="HXSkVi7WvhqobD" int2:id="uc2Ky5Jy">
      <int2:state int2:value="Rejected" int2:type="AugLoop_Acronyms_AcronymsCritique"/>
    </int2:bookmark>
    <int2:bookmark int2:bookmarkName="_Int_jfnXp7Ro" int2:invalidationBookmarkName="" int2:hashCode="FGuYhN5Zf5oup4" int2:id="DzjdRj5R">
      <int2:state int2:value="Rejected" int2:type="AugLoop_Acronyms_AcronymsCritique"/>
    </int2:bookmark>
    <int2:bookmark int2:bookmarkName="_Int_cGu44k8y" int2:invalidationBookmarkName="" int2:hashCode="maaMnSBdQ8Q76X" int2:id="8JEFQW7t">
      <int2:state int2:value="Rejected" int2:type="AugLoop_Acronyms_AcronymsCritique"/>
    </int2:bookmark>
    <int2:bookmark int2:bookmarkName="_Int_GhpXkidw" int2:invalidationBookmarkName="" int2:hashCode="okrp+vakukGb7m" int2:id="pLn2K9mW">
      <int2:state int2:value="Rejected" int2:type="AugLoop_Text_Critique"/>
    </int2:bookmark>
    <int2:bookmark int2:bookmarkName="_Int_tS7LpS9o" int2:invalidationBookmarkName="" int2:hashCode="z/pQoyyxOiQNcF" int2:id="vMK4E7b6">
      <int2:state int2:value="Rejected" int2:type="AugLoop_Text_Critique"/>
    </int2:bookmark>
    <int2:bookmark int2:bookmarkName="_Int_monZyFCp" int2:invalidationBookmarkName="" int2:hashCode="rdE8zhk+dRBUGd" int2:id="nHw3blKz">
      <int2:state int2:value="Rejected" int2:type="AugLoop_Text_Critique"/>
    </int2:bookmark>
    <int2:bookmark int2:bookmarkName="_Int_hep4xnHM" int2:invalidationBookmarkName="" int2:hashCode="94gGADSKCRpD4q" int2:id="RCTBKNvx">
      <int2:state int2:value="Rejected" int2:type="AugLoop_Text_Critique"/>
    </int2:bookmark>
    <int2:bookmark int2:bookmarkName="_Int_4Ksuxewo" int2:invalidationBookmarkName="" int2:hashCode="f1OmjTJDRvyEV6" int2:id="sDIzpnov">
      <int2:state int2:value="Rejected" int2:type="AugLoop_Text_Critique"/>
    </int2:bookmark>
    <int2:bookmark int2:bookmarkName="_Int_TJ1KjTM4" int2:invalidationBookmarkName="" int2:hashCode="Q3Sq7iR/sjfObJ" int2:id="bYcd06Id">
      <int2:state int2:value="Rejected" int2:type="AugLoop_Text_Critique"/>
    </int2:bookmark>
    <int2:bookmark int2:bookmarkName="_Int_S87AMIo0" int2:invalidationBookmarkName="" int2:hashCode="0lXQ0GySJQ8tJA" int2:id="2lLrIpzE">
      <int2:state int2:value="Rejected" int2:type="AugLoop_Text_Critique"/>
    </int2:bookmark>
    <int2:bookmark int2:bookmarkName="_Int_9X0dq8mh" int2:invalidationBookmarkName="" int2:hashCode="C6SzXJxOM6ab1b" int2:id="pmKF6pOS">
      <int2:state int2:value="Rejected" int2:type="AugLoop_Text_Critique"/>
    </int2:bookmark>
    <int2:bookmark int2:bookmarkName="_Int_XyYOaQld" int2:invalidationBookmarkName="" int2:hashCode="0ZUNWw3CPto408" int2:id="H9m91yci">
      <int2:state int2:value="Rejected" int2:type="AugLoop_Acronyms_AcronymsCritique"/>
    </int2:bookmark>
    <int2:bookmark int2:bookmarkName="_Int_MhepxH5B" int2:invalidationBookmarkName="" int2:hashCode="VCIDGlI1MAKq5J" int2:id="KoVh0N12">
      <int2:state int2:value="Rejected" int2:type="AugLoop_Acronyms_AcronymsCritique"/>
    </int2:bookmark>
    <int2:bookmark int2:bookmarkName="_Int_7tAiUmvF" int2:invalidationBookmarkName="" int2:hashCode="8kqQBFKh5VCMlO" int2:id="bIHCT8Ef">
      <int2:state int2:value="Rejected" int2:type="AugLoop_Text_Critique"/>
    </int2:bookmark>
    <int2:bookmark int2:bookmarkName="_Int_bgZzLwPV" int2:invalidationBookmarkName="" int2:hashCode="xgDzA50uAYUN6A" int2:id="cGug8U17">
      <int2:state int2:value="Rejected" int2:type="AugLoop_Text_Critique"/>
    </int2:bookmark>
    <int2:bookmark int2:bookmarkName="_Int_fqaIhnGo" int2:invalidationBookmarkName="" int2:hashCode="f1OmjTJDRvyEV6" int2:id="f99wXVO0">
      <int2:state int2:value="Rejected" int2:type="AugLoop_Text_Critique"/>
    </int2:bookmark>
    <int2:bookmark int2:bookmarkName="_Int_e0bL8rei" int2:invalidationBookmarkName="" int2:hashCode="qcKPX1u4ax5Fje" int2:id="mzaw1r33">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1211"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FFFFFFFF">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492A8C"/>
    <w:multiLevelType w:val="hybridMultilevel"/>
    <w:tmpl w:val="DAF8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E3ECA"/>
    <w:multiLevelType w:val="hybridMultilevel"/>
    <w:tmpl w:val="28B074BC"/>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983D7F"/>
    <w:multiLevelType w:val="hybridMultilevel"/>
    <w:tmpl w:val="01A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20454"/>
    <w:multiLevelType w:val="hybridMultilevel"/>
    <w:tmpl w:val="515E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91AD3"/>
    <w:multiLevelType w:val="hybridMultilevel"/>
    <w:tmpl w:val="1BF634E2"/>
    <w:lvl w:ilvl="0" w:tplc="3E9E7D00">
      <w:start w:val="1"/>
      <w:numFmt w:val="bullet"/>
      <w:lvlText w:val=""/>
      <w:lvlJc w:val="left"/>
      <w:pPr>
        <w:ind w:left="720" w:hanging="360"/>
      </w:pPr>
      <w:rPr>
        <w:rFonts w:ascii="Symbol" w:hAnsi="Symbol" w:hint="default"/>
      </w:rPr>
    </w:lvl>
    <w:lvl w:ilvl="1" w:tplc="F7946E82">
      <w:start w:val="1"/>
      <w:numFmt w:val="bullet"/>
      <w:lvlText w:val="o"/>
      <w:lvlJc w:val="left"/>
      <w:pPr>
        <w:ind w:left="1440" w:hanging="360"/>
      </w:pPr>
      <w:rPr>
        <w:rFonts w:ascii="Courier New" w:hAnsi="Courier New" w:hint="default"/>
      </w:rPr>
    </w:lvl>
    <w:lvl w:ilvl="2" w:tplc="F7D2C9C0">
      <w:start w:val="1"/>
      <w:numFmt w:val="bullet"/>
      <w:lvlText w:val=""/>
      <w:lvlJc w:val="left"/>
      <w:pPr>
        <w:ind w:left="2160" w:hanging="360"/>
      </w:pPr>
      <w:rPr>
        <w:rFonts w:ascii="Wingdings" w:hAnsi="Wingdings" w:hint="default"/>
      </w:rPr>
    </w:lvl>
    <w:lvl w:ilvl="3" w:tplc="61EC3A8C">
      <w:start w:val="1"/>
      <w:numFmt w:val="bullet"/>
      <w:lvlText w:val=""/>
      <w:lvlJc w:val="left"/>
      <w:pPr>
        <w:ind w:left="2880" w:hanging="360"/>
      </w:pPr>
      <w:rPr>
        <w:rFonts w:ascii="Symbol" w:hAnsi="Symbol" w:hint="default"/>
      </w:rPr>
    </w:lvl>
    <w:lvl w:ilvl="4" w:tplc="559A6E3C">
      <w:start w:val="1"/>
      <w:numFmt w:val="bullet"/>
      <w:lvlText w:val="o"/>
      <w:lvlJc w:val="left"/>
      <w:pPr>
        <w:ind w:left="3600" w:hanging="360"/>
      </w:pPr>
      <w:rPr>
        <w:rFonts w:ascii="Courier New" w:hAnsi="Courier New" w:hint="default"/>
      </w:rPr>
    </w:lvl>
    <w:lvl w:ilvl="5" w:tplc="80524B60">
      <w:start w:val="1"/>
      <w:numFmt w:val="bullet"/>
      <w:lvlText w:val=""/>
      <w:lvlJc w:val="left"/>
      <w:pPr>
        <w:ind w:left="4320" w:hanging="360"/>
      </w:pPr>
      <w:rPr>
        <w:rFonts w:ascii="Wingdings" w:hAnsi="Wingdings" w:hint="default"/>
      </w:rPr>
    </w:lvl>
    <w:lvl w:ilvl="6" w:tplc="21344C88">
      <w:start w:val="1"/>
      <w:numFmt w:val="bullet"/>
      <w:lvlText w:val=""/>
      <w:lvlJc w:val="left"/>
      <w:pPr>
        <w:ind w:left="5040" w:hanging="360"/>
      </w:pPr>
      <w:rPr>
        <w:rFonts w:ascii="Symbol" w:hAnsi="Symbol" w:hint="default"/>
      </w:rPr>
    </w:lvl>
    <w:lvl w:ilvl="7" w:tplc="74184784">
      <w:start w:val="1"/>
      <w:numFmt w:val="bullet"/>
      <w:lvlText w:val="o"/>
      <w:lvlJc w:val="left"/>
      <w:pPr>
        <w:ind w:left="5760" w:hanging="360"/>
      </w:pPr>
      <w:rPr>
        <w:rFonts w:ascii="Courier New" w:hAnsi="Courier New" w:hint="default"/>
      </w:rPr>
    </w:lvl>
    <w:lvl w:ilvl="8" w:tplc="E81058E8">
      <w:start w:val="1"/>
      <w:numFmt w:val="bullet"/>
      <w:lvlText w:val=""/>
      <w:lvlJc w:val="left"/>
      <w:pPr>
        <w:ind w:left="6480" w:hanging="360"/>
      </w:pPr>
      <w:rPr>
        <w:rFonts w:ascii="Wingdings" w:hAnsi="Wingdings" w:hint="default"/>
      </w:rPr>
    </w:lvl>
  </w:abstractNum>
  <w:abstractNum w:abstractNumId="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5039DA"/>
    <w:multiLevelType w:val="multilevel"/>
    <w:tmpl w:val="40B03364"/>
    <w:lvl w:ilvl="0">
      <w:start w:val="1"/>
      <w:numFmt w:val="bullet"/>
      <w:lvlText w:val=""/>
      <w:lvlJc w:val="left"/>
      <w:pPr>
        <w:ind w:left="1211"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98365C6"/>
    <w:multiLevelType w:val="hybridMultilevel"/>
    <w:tmpl w:val="E67CE66C"/>
    <w:numStyleLink w:val="StyleNumberedLeft0cmHanging075cm"/>
  </w:abstractNum>
  <w:num w:numId="1" w16cid:durableId="631525662">
    <w:abstractNumId w:val="7"/>
  </w:num>
  <w:num w:numId="2" w16cid:durableId="1616399186">
    <w:abstractNumId w:val="0"/>
  </w:num>
  <w:num w:numId="3" w16cid:durableId="179900458">
    <w:abstractNumId w:val="10"/>
    <w:lvlOverride w:ilvl="0">
      <w:lvl w:ilvl="0" w:tplc="E5B01134">
        <w:numFmt w:val="decimal"/>
        <w:pStyle w:val="ListParagraph"/>
        <w:lvlText w:val="%1."/>
        <w:lvlJc w:val="left"/>
        <w:pPr>
          <w:ind w:left="502" w:hanging="360"/>
        </w:pPr>
        <w:rPr>
          <w:color w:val="000000"/>
          <w:sz w:val="24"/>
          <w:szCs w:val="24"/>
        </w:rPr>
      </w:lvl>
    </w:lvlOverride>
  </w:num>
  <w:num w:numId="4" w16cid:durableId="914314894">
    <w:abstractNumId w:val="2"/>
  </w:num>
  <w:num w:numId="5" w16cid:durableId="2096587756">
    <w:abstractNumId w:val="1"/>
  </w:num>
  <w:num w:numId="6" w16cid:durableId="198663234">
    <w:abstractNumId w:val="8"/>
  </w:num>
  <w:num w:numId="7" w16cid:durableId="1679430846">
    <w:abstractNumId w:val="5"/>
  </w:num>
  <w:num w:numId="8" w16cid:durableId="1869559120">
    <w:abstractNumId w:val="9"/>
  </w:num>
  <w:num w:numId="9" w16cid:durableId="1650591496">
    <w:abstractNumId w:val="3"/>
  </w:num>
  <w:num w:numId="10" w16cid:durableId="1725711644">
    <w:abstractNumId w:val="4"/>
  </w:num>
  <w:num w:numId="11" w16cid:durableId="1248803">
    <w:abstractNumId w:val="10"/>
  </w:num>
  <w:num w:numId="12" w16cid:durableId="1664502929">
    <w:abstractNumId w:val="6"/>
  </w:num>
  <w:num w:numId="13" w16cid:durableId="49421085">
    <w:abstractNumId w:val="10"/>
    <w:lvlOverride w:ilvl="0">
      <w:lvl w:ilvl="0" w:tplc="E5B01134">
        <w:numFmt w:val="decimal"/>
        <w:pStyle w:val="ListParagraph"/>
        <w:lvlText w:val="%1."/>
        <w:lvlJc w:val="left"/>
        <w:pPr>
          <w:ind w:left="502" w:hanging="360"/>
        </w:pPr>
        <w:rPr>
          <w:color w:val="000000"/>
          <w:sz w:val="24"/>
          <w:szCs w:val="24"/>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71"/>
    <w:rsid w:val="000117D4"/>
    <w:rsid w:val="00013D8C"/>
    <w:rsid w:val="0001747C"/>
    <w:rsid w:val="00021796"/>
    <w:rsid w:val="000314D7"/>
    <w:rsid w:val="00034054"/>
    <w:rsid w:val="000367D7"/>
    <w:rsid w:val="000427F8"/>
    <w:rsid w:val="00045F8B"/>
    <w:rsid w:val="00046D2B"/>
    <w:rsid w:val="00055192"/>
    <w:rsid w:val="00056263"/>
    <w:rsid w:val="00064D8A"/>
    <w:rsid w:val="00064F82"/>
    <w:rsid w:val="00066510"/>
    <w:rsid w:val="00077523"/>
    <w:rsid w:val="00097659"/>
    <w:rsid w:val="000A2DF0"/>
    <w:rsid w:val="000B1DFC"/>
    <w:rsid w:val="000C089F"/>
    <w:rsid w:val="000C3928"/>
    <w:rsid w:val="000C5E8E"/>
    <w:rsid w:val="000C6C13"/>
    <w:rsid w:val="000F4751"/>
    <w:rsid w:val="0010524C"/>
    <w:rsid w:val="0011188B"/>
    <w:rsid w:val="00111FB1"/>
    <w:rsid w:val="00113418"/>
    <w:rsid w:val="00115FC3"/>
    <w:rsid w:val="00121099"/>
    <w:rsid w:val="001356F1"/>
    <w:rsid w:val="00136994"/>
    <w:rsid w:val="0014128E"/>
    <w:rsid w:val="00151888"/>
    <w:rsid w:val="00155CF3"/>
    <w:rsid w:val="00165E10"/>
    <w:rsid w:val="00170A2D"/>
    <w:rsid w:val="001808BC"/>
    <w:rsid w:val="00181BB1"/>
    <w:rsid w:val="00182B81"/>
    <w:rsid w:val="0018619D"/>
    <w:rsid w:val="00190DDE"/>
    <w:rsid w:val="001A011E"/>
    <w:rsid w:val="001A066A"/>
    <w:rsid w:val="001A13E6"/>
    <w:rsid w:val="001A5731"/>
    <w:rsid w:val="001A633C"/>
    <w:rsid w:val="001B42C3"/>
    <w:rsid w:val="001C5D5E"/>
    <w:rsid w:val="001D678D"/>
    <w:rsid w:val="001E03F8"/>
    <w:rsid w:val="001E0D37"/>
    <w:rsid w:val="001E1678"/>
    <w:rsid w:val="001E3376"/>
    <w:rsid w:val="001E4D37"/>
    <w:rsid w:val="002069B3"/>
    <w:rsid w:val="00220CC8"/>
    <w:rsid w:val="00222E5D"/>
    <w:rsid w:val="002329CF"/>
    <w:rsid w:val="00232F5B"/>
    <w:rsid w:val="00247C29"/>
    <w:rsid w:val="00250AD3"/>
    <w:rsid w:val="00260467"/>
    <w:rsid w:val="0026250B"/>
    <w:rsid w:val="00263EA3"/>
    <w:rsid w:val="00274D96"/>
    <w:rsid w:val="00282360"/>
    <w:rsid w:val="002845C1"/>
    <w:rsid w:val="00284F85"/>
    <w:rsid w:val="002870C3"/>
    <w:rsid w:val="00290915"/>
    <w:rsid w:val="002A0231"/>
    <w:rsid w:val="002A22E2"/>
    <w:rsid w:val="002B0B39"/>
    <w:rsid w:val="002B6836"/>
    <w:rsid w:val="002C11BB"/>
    <w:rsid w:val="002C2F36"/>
    <w:rsid w:val="002C64F7"/>
    <w:rsid w:val="002F41F2"/>
    <w:rsid w:val="0030133C"/>
    <w:rsid w:val="00301BF3"/>
    <w:rsid w:val="0030208D"/>
    <w:rsid w:val="0031791B"/>
    <w:rsid w:val="00323418"/>
    <w:rsid w:val="0033143E"/>
    <w:rsid w:val="003357BF"/>
    <w:rsid w:val="00364FAD"/>
    <w:rsid w:val="0036738F"/>
    <w:rsid w:val="0036759C"/>
    <w:rsid w:val="00367AE5"/>
    <w:rsid w:val="00367D71"/>
    <w:rsid w:val="00377FCD"/>
    <w:rsid w:val="0038150A"/>
    <w:rsid w:val="00385DE0"/>
    <w:rsid w:val="003B5417"/>
    <w:rsid w:val="003B6E75"/>
    <w:rsid w:val="003B79FF"/>
    <w:rsid w:val="003B7DA1"/>
    <w:rsid w:val="003C70BF"/>
    <w:rsid w:val="003D0379"/>
    <w:rsid w:val="003D2574"/>
    <w:rsid w:val="003D4C59"/>
    <w:rsid w:val="003D8B33"/>
    <w:rsid w:val="003E1C24"/>
    <w:rsid w:val="003F4267"/>
    <w:rsid w:val="003F59A2"/>
    <w:rsid w:val="00404032"/>
    <w:rsid w:val="0040736F"/>
    <w:rsid w:val="00412C1F"/>
    <w:rsid w:val="00421CB2"/>
    <w:rsid w:val="004268B9"/>
    <w:rsid w:val="00433B96"/>
    <w:rsid w:val="00433FF6"/>
    <w:rsid w:val="004440F1"/>
    <w:rsid w:val="004456DD"/>
    <w:rsid w:val="0044622C"/>
    <w:rsid w:val="00446CDF"/>
    <w:rsid w:val="0045073A"/>
    <w:rsid w:val="004521B7"/>
    <w:rsid w:val="004548E0"/>
    <w:rsid w:val="004566F2"/>
    <w:rsid w:val="00462AB5"/>
    <w:rsid w:val="00465EAF"/>
    <w:rsid w:val="004738C5"/>
    <w:rsid w:val="0047737B"/>
    <w:rsid w:val="0048021D"/>
    <w:rsid w:val="004828C0"/>
    <w:rsid w:val="00491046"/>
    <w:rsid w:val="00496078"/>
    <w:rsid w:val="004A2AC7"/>
    <w:rsid w:val="004A6D2F"/>
    <w:rsid w:val="004B11AE"/>
    <w:rsid w:val="004B33CE"/>
    <w:rsid w:val="004C2887"/>
    <w:rsid w:val="004D04A7"/>
    <w:rsid w:val="004D2626"/>
    <w:rsid w:val="004D601F"/>
    <w:rsid w:val="004D6E26"/>
    <w:rsid w:val="004D77D3"/>
    <w:rsid w:val="004E08B1"/>
    <w:rsid w:val="004E1987"/>
    <w:rsid w:val="004E2959"/>
    <w:rsid w:val="004F20EF"/>
    <w:rsid w:val="0050321C"/>
    <w:rsid w:val="00507ECC"/>
    <w:rsid w:val="005213AC"/>
    <w:rsid w:val="0054712D"/>
    <w:rsid w:val="00547EF6"/>
    <w:rsid w:val="005570B5"/>
    <w:rsid w:val="00564660"/>
    <w:rsid w:val="00567E18"/>
    <w:rsid w:val="00575F5F"/>
    <w:rsid w:val="00581805"/>
    <w:rsid w:val="00585F76"/>
    <w:rsid w:val="00594731"/>
    <w:rsid w:val="005A20F0"/>
    <w:rsid w:val="005A34E4"/>
    <w:rsid w:val="005A6610"/>
    <w:rsid w:val="005B17F2"/>
    <w:rsid w:val="005B7FB0"/>
    <w:rsid w:val="005C2B2E"/>
    <w:rsid w:val="005C35A5"/>
    <w:rsid w:val="005C577C"/>
    <w:rsid w:val="005D0621"/>
    <w:rsid w:val="005D1E27"/>
    <w:rsid w:val="005D2A3E"/>
    <w:rsid w:val="005E022E"/>
    <w:rsid w:val="005E5215"/>
    <w:rsid w:val="005E5240"/>
    <w:rsid w:val="005F3AB7"/>
    <w:rsid w:val="005F5A44"/>
    <w:rsid w:val="005F5D74"/>
    <w:rsid w:val="005F7F7E"/>
    <w:rsid w:val="00614693"/>
    <w:rsid w:val="00623C2F"/>
    <w:rsid w:val="0063187F"/>
    <w:rsid w:val="00633578"/>
    <w:rsid w:val="00637068"/>
    <w:rsid w:val="00642E2C"/>
    <w:rsid w:val="00643DD3"/>
    <w:rsid w:val="00643F4E"/>
    <w:rsid w:val="00650811"/>
    <w:rsid w:val="00661D3E"/>
    <w:rsid w:val="00667BBB"/>
    <w:rsid w:val="00692627"/>
    <w:rsid w:val="006969E7"/>
    <w:rsid w:val="006A086D"/>
    <w:rsid w:val="006A3643"/>
    <w:rsid w:val="006B10C2"/>
    <w:rsid w:val="006B3B3B"/>
    <w:rsid w:val="006C2A29"/>
    <w:rsid w:val="006C64CF"/>
    <w:rsid w:val="006D17B1"/>
    <w:rsid w:val="006D4752"/>
    <w:rsid w:val="006D708A"/>
    <w:rsid w:val="006E14C1"/>
    <w:rsid w:val="006F0292"/>
    <w:rsid w:val="006F27FA"/>
    <w:rsid w:val="006F416B"/>
    <w:rsid w:val="006F519B"/>
    <w:rsid w:val="00707020"/>
    <w:rsid w:val="00713675"/>
    <w:rsid w:val="00715823"/>
    <w:rsid w:val="00720951"/>
    <w:rsid w:val="007253EF"/>
    <w:rsid w:val="00737B93"/>
    <w:rsid w:val="007428C8"/>
    <w:rsid w:val="00745BF0"/>
    <w:rsid w:val="00751EA3"/>
    <w:rsid w:val="007615FE"/>
    <w:rsid w:val="0076655C"/>
    <w:rsid w:val="007742DC"/>
    <w:rsid w:val="00775738"/>
    <w:rsid w:val="00791437"/>
    <w:rsid w:val="007B0C2C"/>
    <w:rsid w:val="007B278E"/>
    <w:rsid w:val="007B5CA2"/>
    <w:rsid w:val="007C5C23"/>
    <w:rsid w:val="007E2A26"/>
    <w:rsid w:val="007E4E14"/>
    <w:rsid w:val="007F0906"/>
    <w:rsid w:val="007F2348"/>
    <w:rsid w:val="007F4757"/>
    <w:rsid w:val="00803DCC"/>
    <w:rsid w:val="00803F07"/>
    <w:rsid w:val="0080749A"/>
    <w:rsid w:val="00820020"/>
    <w:rsid w:val="00821590"/>
    <w:rsid w:val="00821FB8"/>
    <w:rsid w:val="00822ACD"/>
    <w:rsid w:val="00835059"/>
    <w:rsid w:val="00855C66"/>
    <w:rsid w:val="00856FE8"/>
    <w:rsid w:val="00871EE4"/>
    <w:rsid w:val="008812D0"/>
    <w:rsid w:val="0088397B"/>
    <w:rsid w:val="00887463"/>
    <w:rsid w:val="008923C7"/>
    <w:rsid w:val="008954DF"/>
    <w:rsid w:val="00897DC5"/>
    <w:rsid w:val="008B293F"/>
    <w:rsid w:val="008B61DD"/>
    <w:rsid w:val="008B7371"/>
    <w:rsid w:val="008C2646"/>
    <w:rsid w:val="008C7084"/>
    <w:rsid w:val="008D3DDB"/>
    <w:rsid w:val="008F3B04"/>
    <w:rsid w:val="008F573F"/>
    <w:rsid w:val="009034EC"/>
    <w:rsid w:val="0091795E"/>
    <w:rsid w:val="0093067A"/>
    <w:rsid w:val="00941C60"/>
    <w:rsid w:val="00941FD1"/>
    <w:rsid w:val="00947AA2"/>
    <w:rsid w:val="00950824"/>
    <w:rsid w:val="0096559A"/>
    <w:rsid w:val="00966D42"/>
    <w:rsid w:val="00971689"/>
    <w:rsid w:val="0097170F"/>
    <w:rsid w:val="00973E90"/>
    <w:rsid w:val="00975B07"/>
    <w:rsid w:val="0097611F"/>
    <w:rsid w:val="00980B4A"/>
    <w:rsid w:val="009A3C34"/>
    <w:rsid w:val="009B3E8A"/>
    <w:rsid w:val="009C2C1B"/>
    <w:rsid w:val="009E3560"/>
    <w:rsid w:val="009E3D0A"/>
    <w:rsid w:val="009E51FC"/>
    <w:rsid w:val="009F1D28"/>
    <w:rsid w:val="009F3210"/>
    <w:rsid w:val="009F7618"/>
    <w:rsid w:val="009F7FC3"/>
    <w:rsid w:val="00A04D23"/>
    <w:rsid w:val="00A06766"/>
    <w:rsid w:val="00A06BDB"/>
    <w:rsid w:val="00A13765"/>
    <w:rsid w:val="00A21B12"/>
    <w:rsid w:val="00A23F80"/>
    <w:rsid w:val="00A3534C"/>
    <w:rsid w:val="00A46E98"/>
    <w:rsid w:val="00A47A08"/>
    <w:rsid w:val="00A5462C"/>
    <w:rsid w:val="00A6352B"/>
    <w:rsid w:val="00A701B5"/>
    <w:rsid w:val="00A714BB"/>
    <w:rsid w:val="00A77147"/>
    <w:rsid w:val="00A8375E"/>
    <w:rsid w:val="00A92387"/>
    <w:rsid w:val="00A92D8F"/>
    <w:rsid w:val="00AA0D28"/>
    <w:rsid w:val="00AB0137"/>
    <w:rsid w:val="00AB2988"/>
    <w:rsid w:val="00AB7999"/>
    <w:rsid w:val="00AC04E5"/>
    <w:rsid w:val="00AD3292"/>
    <w:rsid w:val="00AE1684"/>
    <w:rsid w:val="00AE7AF0"/>
    <w:rsid w:val="00AF4040"/>
    <w:rsid w:val="00B2690C"/>
    <w:rsid w:val="00B355C8"/>
    <w:rsid w:val="00B4180B"/>
    <w:rsid w:val="00B500CA"/>
    <w:rsid w:val="00B7190D"/>
    <w:rsid w:val="00B86314"/>
    <w:rsid w:val="00BA1C2E"/>
    <w:rsid w:val="00BB0B7F"/>
    <w:rsid w:val="00BB12BD"/>
    <w:rsid w:val="00BC200B"/>
    <w:rsid w:val="00BC2E79"/>
    <w:rsid w:val="00BC4756"/>
    <w:rsid w:val="00BC69A4"/>
    <w:rsid w:val="00BD0713"/>
    <w:rsid w:val="00BE0680"/>
    <w:rsid w:val="00BE305F"/>
    <w:rsid w:val="00BE374F"/>
    <w:rsid w:val="00BE51C3"/>
    <w:rsid w:val="00BE7096"/>
    <w:rsid w:val="00BE7BA3"/>
    <w:rsid w:val="00BF5682"/>
    <w:rsid w:val="00BF7B09"/>
    <w:rsid w:val="00C05260"/>
    <w:rsid w:val="00C076B9"/>
    <w:rsid w:val="00C07CEF"/>
    <w:rsid w:val="00C14AB4"/>
    <w:rsid w:val="00C15661"/>
    <w:rsid w:val="00C20A95"/>
    <w:rsid w:val="00C261DF"/>
    <w:rsid w:val="00C2692F"/>
    <w:rsid w:val="00C3207C"/>
    <w:rsid w:val="00C386AE"/>
    <w:rsid w:val="00C400E1"/>
    <w:rsid w:val="00C41187"/>
    <w:rsid w:val="00C538F0"/>
    <w:rsid w:val="00C63C31"/>
    <w:rsid w:val="00C757A0"/>
    <w:rsid w:val="00C75CEE"/>
    <w:rsid w:val="00C760DE"/>
    <w:rsid w:val="00C82630"/>
    <w:rsid w:val="00C85B4E"/>
    <w:rsid w:val="00C907F7"/>
    <w:rsid w:val="00CA2103"/>
    <w:rsid w:val="00CA2AFF"/>
    <w:rsid w:val="00CB21E8"/>
    <w:rsid w:val="00CB6B99"/>
    <w:rsid w:val="00CC051F"/>
    <w:rsid w:val="00CD2DBF"/>
    <w:rsid w:val="00CD5146"/>
    <w:rsid w:val="00CD5C71"/>
    <w:rsid w:val="00CE4C87"/>
    <w:rsid w:val="00CE544A"/>
    <w:rsid w:val="00CF017A"/>
    <w:rsid w:val="00CF6C53"/>
    <w:rsid w:val="00D11E1C"/>
    <w:rsid w:val="00D13BAF"/>
    <w:rsid w:val="00D160B0"/>
    <w:rsid w:val="00D17F94"/>
    <w:rsid w:val="00D21C98"/>
    <w:rsid w:val="00D223FC"/>
    <w:rsid w:val="00D26D1E"/>
    <w:rsid w:val="00D374B5"/>
    <w:rsid w:val="00D43D88"/>
    <w:rsid w:val="00D44751"/>
    <w:rsid w:val="00D474CF"/>
    <w:rsid w:val="00D5547E"/>
    <w:rsid w:val="00D7564E"/>
    <w:rsid w:val="00D860E2"/>
    <w:rsid w:val="00D869A1"/>
    <w:rsid w:val="00DA085F"/>
    <w:rsid w:val="00DA413F"/>
    <w:rsid w:val="00DA4584"/>
    <w:rsid w:val="00DA614B"/>
    <w:rsid w:val="00DB7731"/>
    <w:rsid w:val="00DB7AD7"/>
    <w:rsid w:val="00DC3060"/>
    <w:rsid w:val="00DD2E48"/>
    <w:rsid w:val="00DD5131"/>
    <w:rsid w:val="00DE0FB2"/>
    <w:rsid w:val="00DE3385"/>
    <w:rsid w:val="00DF013B"/>
    <w:rsid w:val="00DF093E"/>
    <w:rsid w:val="00E01F42"/>
    <w:rsid w:val="00E07788"/>
    <w:rsid w:val="00E206D6"/>
    <w:rsid w:val="00E25FA8"/>
    <w:rsid w:val="00E3366E"/>
    <w:rsid w:val="00E44632"/>
    <w:rsid w:val="00E52086"/>
    <w:rsid w:val="00E543A6"/>
    <w:rsid w:val="00E60479"/>
    <w:rsid w:val="00E60C17"/>
    <w:rsid w:val="00E61D73"/>
    <w:rsid w:val="00E627C1"/>
    <w:rsid w:val="00E66F91"/>
    <w:rsid w:val="00E73684"/>
    <w:rsid w:val="00E818D6"/>
    <w:rsid w:val="00E87F7A"/>
    <w:rsid w:val="00E94B3E"/>
    <w:rsid w:val="00E96BD7"/>
    <w:rsid w:val="00EA0DB1"/>
    <w:rsid w:val="00EA0EE9"/>
    <w:rsid w:val="00EA177B"/>
    <w:rsid w:val="00EB3272"/>
    <w:rsid w:val="00ED165C"/>
    <w:rsid w:val="00ED52CA"/>
    <w:rsid w:val="00ED5860"/>
    <w:rsid w:val="00EE0062"/>
    <w:rsid w:val="00EE35C9"/>
    <w:rsid w:val="00F05ECA"/>
    <w:rsid w:val="00F26E21"/>
    <w:rsid w:val="00F3566E"/>
    <w:rsid w:val="00F375FB"/>
    <w:rsid w:val="00F41AC1"/>
    <w:rsid w:val="00F4367A"/>
    <w:rsid w:val="00F445B1"/>
    <w:rsid w:val="00F45CD4"/>
    <w:rsid w:val="00F62723"/>
    <w:rsid w:val="00F66DCA"/>
    <w:rsid w:val="00F74F53"/>
    <w:rsid w:val="00F7606D"/>
    <w:rsid w:val="00F80DBE"/>
    <w:rsid w:val="00F81670"/>
    <w:rsid w:val="00F8199A"/>
    <w:rsid w:val="00F82024"/>
    <w:rsid w:val="00F865A3"/>
    <w:rsid w:val="00F901ED"/>
    <w:rsid w:val="00F917A7"/>
    <w:rsid w:val="00F95BC9"/>
    <w:rsid w:val="00FA624C"/>
    <w:rsid w:val="00FB1C31"/>
    <w:rsid w:val="00FB3B71"/>
    <w:rsid w:val="00FC05FB"/>
    <w:rsid w:val="00FC19E6"/>
    <w:rsid w:val="00FC3059"/>
    <w:rsid w:val="00FD0FAC"/>
    <w:rsid w:val="00FD1DFA"/>
    <w:rsid w:val="00FD4966"/>
    <w:rsid w:val="00FD6AAB"/>
    <w:rsid w:val="00FE40CC"/>
    <w:rsid w:val="00FE57DC"/>
    <w:rsid w:val="00FF095A"/>
    <w:rsid w:val="00FF2F39"/>
    <w:rsid w:val="00FF3F89"/>
    <w:rsid w:val="015B47D9"/>
    <w:rsid w:val="015EF16C"/>
    <w:rsid w:val="016ED966"/>
    <w:rsid w:val="01860E87"/>
    <w:rsid w:val="01EACD60"/>
    <w:rsid w:val="01F8CBE9"/>
    <w:rsid w:val="0247246C"/>
    <w:rsid w:val="02611E8D"/>
    <w:rsid w:val="026C4C5A"/>
    <w:rsid w:val="02802A6E"/>
    <w:rsid w:val="0292C8FC"/>
    <w:rsid w:val="02D9CD12"/>
    <w:rsid w:val="02F66617"/>
    <w:rsid w:val="0308B68B"/>
    <w:rsid w:val="03130248"/>
    <w:rsid w:val="03311C74"/>
    <w:rsid w:val="036114B3"/>
    <w:rsid w:val="0375CC65"/>
    <w:rsid w:val="03A69E01"/>
    <w:rsid w:val="03CFB6EF"/>
    <w:rsid w:val="03E2F4CD"/>
    <w:rsid w:val="03F287D3"/>
    <w:rsid w:val="0452EFC5"/>
    <w:rsid w:val="04673E69"/>
    <w:rsid w:val="047FE3D9"/>
    <w:rsid w:val="04A486EC"/>
    <w:rsid w:val="04F69565"/>
    <w:rsid w:val="052EC77F"/>
    <w:rsid w:val="053B5308"/>
    <w:rsid w:val="0588BC89"/>
    <w:rsid w:val="05893651"/>
    <w:rsid w:val="058B836C"/>
    <w:rsid w:val="05A92CB0"/>
    <w:rsid w:val="05AC5D48"/>
    <w:rsid w:val="05E5E756"/>
    <w:rsid w:val="05E7B5D4"/>
    <w:rsid w:val="05F707D2"/>
    <w:rsid w:val="06133FD4"/>
    <w:rsid w:val="061BA232"/>
    <w:rsid w:val="061F25B8"/>
    <w:rsid w:val="0640574D"/>
    <w:rsid w:val="06505BAF"/>
    <w:rsid w:val="06597689"/>
    <w:rsid w:val="065E42DC"/>
    <w:rsid w:val="06646F0F"/>
    <w:rsid w:val="066BE7F6"/>
    <w:rsid w:val="0698A742"/>
    <w:rsid w:val="069FD7A0"/>
    <w:rsid w:val="06D38AC3"/>
    <w:rsid w:val="06DE03E8"/>
    <w:rsid w:val="06DE3EC3"/>
    <w:rsid w:val="06FB28B1"/>
    <w:rsid w:val="07513DA8"/>
    <w:rsid w:val="07D8391B"/>
    <w:rsid w:val="07E43231"/>
    <w:rsid w:val="082E3627"/>
    <w:rsid w:val="0850BFB4"/>
    <w:rsid w:val="0889E3AD"/>
    <w:rsid w:val="08933781"/>
    <w:rsid w:val="08B3414A"/>
    <w:rsid w:val="08C3B410"/>
    <w:rsid w:val="08DF2846"/>
    <w:rsid w:val="093540F2"/>
    <w:rsid w:val="095CFC7B"/>
    <w:rsid w:val="095D0C5F"/>
    <w:rsid w:val="09678B8E"/>
    <w:rsid w:val="097440D2"/>
    <w:rsid w:val="098F831A"/>
    <w:rsid w:val="09DCF8A6"/>
    <w:rsid w:val="0AB7C09E"/>
    <w:rsid w:val="0AC33C3B"/>
    <w:rsid w:val="0B1BD2F3"/>
    <w:rsid w:val="0B29023A"/>
    <w:rsid w:val="0B2C6B0A"/>
    <w:rsid w:val="0B35C1D3"/>
    <w:rsid w:val="0B48B347"/>
    <w:rsid w:val="0B5377FD"/>
    <w:rsid w:val="0B7911A0"/>
    <w:rsid w:val="0B8D7A7A"/>
    <w:rsid w:val="0B955DE3"/>
    <w:rsid w:val="0BA596CA"/>
    <w:rsid w:val="0BB1EEB2"/>
    <w:rsid w:val="0BC8AA1B"/>
    <w:rsid w:val="0BD00A7F"/>
    <w:rsid w:val="0BE2FB3E"/>
    <w:rsid w:val="0BEAE20C"/>
    <w:rsid w:val="0BEF52ED"/>
    <w:rsid w:val="0C028F6F"/>
    <w:rsid w:val="0CC85F69"/>
    <w:rsid w:val="0CC8ADED"/>
    <w:rsid w:val="0CF7FF91"/>
    <w:rsid w:val="0D0EC592"/>
    <w:rsid w:val="0D86B26D"/>
    <w:rsid w:val="0DABEE9C"/>
    <w:rsid w:val="0DD08F8E"/>
    <w:rsid w:val="0DDFC53C"/>
    <w:rsid w:val="0E21EE68"/>
    <w:rsid w:val="0E31C09A"/>
    <w:rsid w:val="0E4E5AC4"/>
    <w:rsid w:val="0E4FD5BE"/>
    <w:rsid w:val="0E5A96F2"/>
    <w:rsid w:val="0E62DDCF"/>
    <w:rsid w:val="0E8A72E1"/>
    <w:rsid w:val="0EC64608"/>
    <w:rsid w:val="0F279159"/>
    <w:rsid w:val="0F7B0EDD"/>
    <w:rsid w:val="0FA1B7F8"/>
    <w:rsid w:val="0FFE12C4"/>
    <w:rsid w:val="100932F6"/>
    <w:rsid w:val="10580F47"/>
    <w:rsid w:val="10726909"/>
    <w:rsid w:val="108D0E8F"/>
    <w:rsid w:val="110EBED3"/>
    <w:rsid w:val="124243BB"/>
    <w:rsid w:val="125495FA"/>
    <w:rsid w:val="12776099"/>
    <w:rsid w:val="129EE5F1"/>
    <w:rsid w:val="12E20095"/>
    <w:rsid w:val="138ED84E"/>
    <w:rsid w:val="13A7290D"/>
    <w:rsid w:val="13C2A73A"/>
    <w:rsid w:val="1403B5A5"/>
    <w:rsid w:val="141DEBD2"/>
    <w:rsid w:val="1489F284"/>
    <w:rsid w:val="14B1A8AC"/>
    <w:rsid w:val="14D4146C"/>
    <w:rsid w:val="14E6CC98"/>
    <w:rsid w:val="14EA5D36"/>
    <w:rsid w:val="1509ED69"/>
    <w:rsid w:val="15A971B5"/>
    <w:rsid w:val="15F32FF4"/>
    <w:rsid w:val="160983B7"/>
    <w:rsid w:val="16596CA9"/>
    <w:rsid w:val="166281D3"/>
    <w:rsid w:val="1696428A"/>
    <w:rsid w:val="16D0B281"/>
    <w:rsid w:val="16EF491B"/>
    <w:rsid w:val="1747B175"/>
    <w:rsid w:val="17A55418"/>
    <w:rsid w:val="17CD82DC"/>
    <w:rsid w:val="17D4A1B7"/>
    <w:rsid w:val="17F1F68F"/>
    <w:rsid w:val="180ABC34"/>
    <w:rsid w:val="182B5999"/>
    <w:rsid w:val="1867542C"/>
    <w:rsid w:val="188E798A"/>
    <w:rsid w:val="18D9B05F"/>
    <w:rsid w:val="18EE8FA3"/>
    <w:rsid w:val="1909732C"/>
    <w:rsid w:val="191A38B6"/>
    <w:rsid w:val="192718A4"/>
    <w:rsid w:val="195FC400"/>
    <w:rsid w:val="198814A1"/>
    <w:rsid w:val="19C592D1"/>
    <w:rsid w:val="19CC0A3C"/>
    <w:rsid w:val="1A03248D"/>
    <w:rsid w:val="1A0DBF71"/>
    <w:rsid w:val="1A197539"/>
    <w:rsid w:val="1A271649"/>
    <w:rsid w:val="1A6A4C09"/>
    <w:rsid w:val="1A6D22FB"/>
    <w:rsid w:val="1A6D3641"/>
    <w:rsid w:val="1A80383F"/>
    <w:rsid w:val="1A89E6FF"/>
    <w:rsid w:val="1AA3D82F"/>
    <w:rsid w:val="1AC2D59D"/>
    <w:rsid w:val="1AF2D5EA"/>
    <w:rsid w:val="1AFC04B7"/>
    <w:rsid w:val="1B114026"/>
    <w:rsid w:val="1B8F503A"/>
    <w:rsid w:val="1B9EF4EE"/>
    <w:rsid w:val="1BEB0352"/>
    <w:rsid w:val="1BF0D67B"/>
    <w:rsid w:val="1C19C09A"/>
    <w:rsid w:val="1C1E42DF"/>
    <w:rsid w:val="1C263065"/>
    <w:rsid w:val="1C86542A"/>
    <w:rsid w:val="1CC8B3D2"/>
    <w:rsid w:val="1CF67C38"/>
    <w:rsid w:val="1CFE478B"/>
    <w:rsid w:val="1D17CB14"/>
    <w:rsid w:val="1D404A7E"/>
    <w:rsid w:val="1D515B1B"/>
    <w:rsid w:val="1DB23A54"/>
    <w:rsid w:val="1DB25986"/>
    <w:rsid w:val="1DFCA95C"/>
    <w:rsid w:val="1DFF7547"/>
    <w:rsid w:val="1E121B2A"/>
    <w:rsid w:val="1E183463"/>
    <w:rsid w:val="1E49987B"/>
    <w:rsid w:val="1E718505"/>
    <w:rsid w:val="1E847C70"/>
    <w:rsid w:val="1E93BECC"/>
    <w:rsid w:val="1E992119"/>
    <w:rsid w:val="1E9AD24B"/>
    <w:rsid w:val="1E9B9257"/>
    <w:rsid w:val="1EB074B8"/>
    <w:rsid w:val="1F46734F"/>
    <w:rsid w:val="1F53B29D"/>
    <w:rsid w:val="1F554FEF"/>
    <w:rsid w:val="1F5DD127"/>
    <w:rsid w:val="1F69882E"/>
    <w:rsid w:val="1F83FF00"/>
    <w:rsid w:val="1FE97DF7"/>
    <w:rsid w:val="1FE9E4B4"/>
    <w:rsid w:val="20149766"/>
    <w:rsid w:val="203F0E81"/>
    <w:rsid w:val="206CD898"/>
    <w:rsid w:val="206D7F24"/>
    <w:rsid w:val="20E9FA48"/>
    <w:rsid w:val="20EB189A"/>
    <w:rsid w:val="21002593"/>
    <w:rsid w:val="211FCF61"/>
    <w:rsid w:val="213BE4F4"/>
    <w:rsid w:val="215A186D"/>
    <w:rsid w:val="21951A4E"/>
    <w:rsid w:val="21C5275E"/>
    <w:rsid w:val="2218147F"/>
    <w:rsid w:val="22188F15"/>
    <w:rsid w:val="22616FC5"/>
    <w:rsid w:val="226A0BF2"/>
    <w:rsid w:val="2295C1B7"/>
    <w:rsid w:val="23168465"/>
    <w:rsid w:val="23261F49"/>
    <w:rsid w:val="235B6F7C"/>
    <w:rsid w:val="23A0847A"/>
    <w:rsid w:val="23DAD31B"/>
    <w:rsid w:val="23F88AF2"/>
    <w:rsid w:val="240872AD"/>
    <w:rsid w:val="24128A47"/>
    <w:rsid w:val="245AF1E6"/>
    <w:rsid w:val="24633FC0"/>
    <w:rsid w:val="247DA2D5"/>
    <w:rsid w:val="24B56DB1"/>
    <w:rsid w:val="25324FEF"/>
    <w:rsid w:val="258BEE67"/>
    <w:rsid w:val="25AFD5A2"/>
    <w:rsid w:val="25B0B20D"/>
    <w:rsid w:val="25B253DE"/>
    <w:rsid w:val="25EB5C17"/>
    <w:rsid w:val="2607E2C2"/>
    <w:rsid w:val="264475FE"/>
    <w:rsid w:val="264AD433"/>
    <w:rsid w:val="2659F17E"/>
    <w:rsid w:val="267B2DCA"/>
    <w:rsid w:val="268C50CA"/>
    <w:rsid w:val="26C8E3CC"/>
    <w:rsid w:val="26C96F57"/>
    <w:rsid w:val="26CCB31F"/>
    <w:rsid w:val="26F2593E"/>
    <w:rsid w:val="27224866"/>
    <w:rsid w:val="27473977"/>
    <w:rsid w:val="27685246"/>
    <w:rsid w:val="276932DA"/>
    <w:rsid w:val="27976DE4"/>
    <w:rsid w:val="279947F0"/>
    <w:rsid w:val="27AE2D73"/>
    <w:rsid w:val="27D10C3F"/>
    <w:rsid w:val="28644F99"/>
    <w:rsid w:val="28BE18C7"/>
    <w:rsid w:val="28FB0F13"/>
    <w:rsid w:val="2904B36D"/>
    <w:rsid w:val="291C8AB6"/>
    <w:rsid w:val="2968DE94"/>
    <w:rsid w:val="29E0BF79"/>
    <w:rsid w:val="29FA073A"/>
    <w:rsid w:val="2A01A707"/>
    <w:rsid w:val="2A0277AE"/>
    <w:rsid w:val="2A02C175"/>
    <w:rsid w:val="2AA0D39C"/>
    <w:rsid w:val="2AB2782D"/>
    <w:rsid w:val="2B0A09AF"/>
    <w:rsid w:val="2C1084A2"/>
    <w:rsid w:val="2C32159D"/>
    <w:rsid w:val="2C37D1EA"/>
    <w:rsid w:val="2C3C542F"/>
    <w:rsid w:val="2C4982FD"/>
    <w:rsid w:val="2C4CA89D"/>
    <w:rsid w:val="2CA07F56"/>
    <w:rsid w:val="2CC3568B"/>
    <w:rsid w:val="2CC9BC98"/>
    <w:rsid w:val="2CE1C42E"/>
    <w:rsid w:val="2CE8D1A2"/>
    <w:rsid w:val="2CE97C7C"/>
    <w:rsid w:val="2CF9B1BC"/>
    <w:rsid w:val="2D0CEE1E"/>
    <w:rsid w:val="2D2FC949"/>
    <w:rsid w:val="2D3DCF5C"/>
    <w:rsid w:val="2DD3A24B"/>
    <w:rsid w:val="2DDC7DFA"/>
    <w:rsid w:val="2DF25E7F"/>
    <w:rsid w:val="2E000465"/>
    <w:rsid w:val="2E088974"/>
    <w:rsid w:val="2E1A5CE9"/>
    <w:rsid w:val="2E3C4FB7"/>
    <w:rsid w:val="2E58251B"/>
    <w:rsid w:val="2E5BB318"/>
    <w:rsid w:val="2E5C4FF7"/>
    <w:rsid w:val="2E8F8977"/>
    <w:rsid w:val="2ED3911D"/>
    <w:rsid w:val="2F00A4F0"/>
    <w:rsid w:val="2F09EDC0"/>
    <w:rsid w:val="2F73F4F1"/>
    <w:rsid w:val="2F8E632D"/>
    <w:rsid w:val="2FA459D5"/>
    <w:rsid w:val="2FC75410"/>
    <w:rsid w:val="2FCC3DEF"/>
    <w:rsid w:val="2FD62966"/>
    <w:rsid w:val="2FDA6936"/>
    <w:rsid w:val="2FDEF62A"/>
    <w:rsid w:val="30211D3E"/>
    <w:rsid w:val="303FF274"/>
    <w:rsid w:val="3048259D"/>
    <w:rsid w:val="3089981C"/>
    <w:rsid w:val="309BD8C4"/>
    <w:rsid w:val="309BDB19"/>
    <w:rsid w:val="30B2B55C"/>
    <w:rsid w:val="30CD4431"/>
    <w:rsid w:val="312AC599"/>
    <w:rsid w:val="31311199"/>
    <w:rsid w:val="31402A36"/>
    <w:rsid w:val="314817BC"/>
    <w:rsid w:val="3149FC14"/>
    <w:rsid w:val="31AA39E7"/>
    <w:rsid w:val="31E64624"/>
    <w:rsid w:val="31EA13D8"/>
    <w:rsid w:val="320B31DF"/>
    <w:rsid w:val="32120C7F"/>
    <w:rsid w:val="32799715"/>
    <w:rsid w:val="327FC626"/>
    <w:rsid w:val="32952BC7"/>
    <w:rsid w:val="32C4077B"/>
    <w:rsid w:val="32DED1E1"/>
    <w:rsid w:val="33127074"/>
    <w:rsid w:val="3368A233"/>
    <w:rsid w:val="336C17E6"/>
    <w:rsid w:val="33717A8E"/>
    <w:rsid w:val="33924EA7"/>
    <w:rsid w:val="3418097B"/>
    <w:rsid w:val="341B9687"/>
    <w:rsid w:val="343142D3"/>
    <w:rsid w:val="3431A09B"/>
    <w:rsid w:val="344BBBA5"/>
    <w:rsid w:val="34C88469"/>
    <w:rsid w:val="34D1B838"/>
    <w:rsid w:val="350DC776"/>
    <w:rsid w:val="351A3DA5"/>
    <w:rsid w:val="354BD9F7"/>
    <w:rsid w:val="35862657"/>
    <w:rsid w:val="35B9AC55"/>
    <w:rsid w:val="3602F4D0"/>
    <w:rsid w:val="361B51A8"/>
    <w:rsid w:val="3680F98E"/>
    <w:rsid w:val="3697E4B8"/>
    <w:rsid w:val="36A01774"/>
    <w:rsid w:val="36B84165"/>
    <w:rsid w:val="36DECD7F"/>
    <w:rsid w:val="3727E760"/>
    <w:rsid w:val="375BD96B"/>
    <w:rsid w:val="37FC65CC"/>
    <w:rsid w:val="3967DB97"/>
    <w:rsid w:val="396B0AAF"/>
    <w:rsid w:val="39A8228E"/>
    <w:rsid w:val="39C2230A"/>
    <w:rsid w:val="39DE13F5"/>
    <w:rsid w:val="39F571CD"/>
    <w:rsid w:val="3A4D1364"/>
    <w:rsid w:val="3A5609ED"/>
    <w:rsid w:val="3A5A346C"/>
    <w:rsid w:val="3A77B000"/>
    <w:rsid w:val="3A7B5157"/>
    <w:rsid w:val="3A9FDD1B"/>
    <w:rsid w:val="3AB26CA6"/>
    <w:rsid w:val="3AFCA1E7"/>
    <w:rsid w:val="3B0A06B7"/>
    <w:rsid w:val="3BA4CACC"/>
    <w:rsid w:val="3BDB1CC9"/>
    <w:rsid w:val="3C04ECE7"/>
    <w:rsid w:val="3C119ECF"/>
    <w:rsid w:val="3C821769"/>
    <w:rsid w:val="3CFD37D0"/>
    <w:rsid w:val="3D3D22B0"/>
    <w:rsid w:val="3D4293DB"/>
    <w:rsid w:val="3D708ED2"/>
    <w:rsid w:val="3DDB9599"/>
    <w:rsid w:val="3DE3FB43"/>
    <w:rsid w:val="3E128D9D"/>
    <w:rsid w:val="3E238D59"/>
    <w:rsid w:val="3E25084B"/>
    <w:rsid w:val="3E33B90C"/>
    <w:rsid w:val="3E46F4A0"/>
    <w:rsid w:val="3E999F91"/>
    <w:rsid w:val="3EB5613F"/>
    <w:rsid w:val="3ECD3E15"/>
    <w:rsid w:val="3EF753CB"/>
    <w:rsid w:val="3F30E22D"/>
    <w:rsid w:val="3F6C6E19"/>
    <w:rsid w:val="3FAA0210"/>
    <w:rsid w:val="403BE3B4"/>
    <w:rsid w:val="409DB11A"/>
    <w:rsid w:val="40AAF691"/>
    <w:rsid w:val="40E8DEB8"/>
    <w:rsid w:val="4110EBEF"/>
    <w:rsid w:val="418373B2"/>
    <w:rsid w:val="418BF660"/>
    <w:rsid w:val="4198B81D"/>
    <w:rsid w:val="41E1C232"/>
    <w:rsid w:val="41E3EF8A"/>
    <w:rsid w:val="41F6D063"/>
    <w:rsid w:val="4230E896"/>
    <w:rsid w:val="428E8734"/>
    <w:rsid w:val="4297DA95"/>
    <w:rsid w:val="43294F48"/>
    <w:rsid w:val="43332CE4"/>
    <w:rsid w:val="43472BBE"/>
    <w:rsid w:val="434AB4B2"/>
    <w:rsid w:val="434FABC8"/>
    <w:rsid w:val="439C5413"/>
    <w:rsid w:val="43C8E22B"/>
    <w:rsid w:val="43CD5161"/>
    <w:rsid w:val="43CFEAAC"/>
    <w:rsid w:val="43D3ACB0"/>
    <w:rsid w:val="43D72536"/>
    <w:rsid w:val="43F1CC86"/>
    <w:rsid w:val="4469DEAE"/>
    <w:rsid w:val="447CB3EB"/>
    <w:rsid w:val="448898EE"/>
    <w:rsid w:val="44DB77EE"/>
    <w:rsid w:val="44E7A5B7"/>
    <w:rsid w:val="4521E1A6"/>
    <w:rsid w:val="4560E3F1"/>
    <w:rsid w:val="456F5CAA"/>
    <w:rsid w:val="45A1AA55"/>
    <w:rsid w:val="45C3B853"/>
    <w:rsid w:val="46A57CF5"/>
    <w:rsid w:val="46CDA171"/>
    <w:rsid w:val="46F158DE"/>
    <w:rsid w:val="470BBFAF"/>
    <w:rsid w:val="475004C2"/>
    <w:rsid w:val="476148AC"/>
    <w:rsid w:val="476C63D5"/>
    <w:rsid w:val="47B31FFD"/>
    <w:rsid w:val="47B8BD73"/>
    <w:rsid w:val="47FA2487"/>
    <w:rsid w:val="48059313"/>
    <w:rsid w:val="4822E65B"/>
    <w:rsid w:val="48414D56"/>
    <w:rsid w:val="48A8FEB0"/>
    <w:rsid w:val="49035F8C"/>
    <w:rsid w:val="49106349"/>
    <w:rsid w:val="493CDBC1"/>
    <w:rsid w:val="494FE340"/>
    <w:rsid w:val="49720C63"/>
    <w:rsid w:val="498F9BCE"/>
    <w:rsid w:val="499AC0AC"/>
    <w:rsid w:val="49CC5A6D"/>
    <w:rsid w:val="49DD1DB7"/>
    <w:rsid w:val="49F42C68"/>
    <w:rsid w:val="4A017F7F"/>
    <w:rsid w:val="4A1853D8"/>
    <w:rsid w:val="4A307623"/>
    <w:rsid w:val="4A6FC0BE"/>
    <w:rsid w:val="4A9F2FED"/>
    <w:rsid w:val="4AD62533"/>
    <w:rsid w:val="4AD91BF8"/>
    <w:rsid w:val="4AE21B81"/>
    <w:rsid w:val="4B0EEFAA"/>
    <w:rsid w:val="4B103214"/>
    <w:rsid w:val="4B310B49"/>
    <w:rsid w:val="4B426CAE"/>
    <w:rsid w:val="4B78EE18"/>
    <w:rsid w:val="4B824F63"/>
    <w:rsid w:val="4B97F5A6"/>
    <w:rsid w:val="4BECCE32"/>
    <w:rsid w:val="4C6C144F"/>
    <w:rsid w:val="4C87C5D0"/>
    <w:rsid w:val="4C910A61"/>
    <w:rsid w:val="4CFE3ECF"/>
    <w:rsid w:val="4D5DA495"/>
    <w:rsid w:val="4D6671B9"/>
    <w:rsid w:val="4D9E78D6"/>
    <w:rsid w:val="4DC674E1"/>
    <w:rsid w:val="4DCF2DB7"/>
    <w:rsid w:val="4DF2A5A5"/>
    <w:rsid w:val="4DFE74B9"/>
    <w:rsid w:val="4E0093E6"/>
    <w:rsid w:val="4E037BAC"/>
    <w:rsid w:val="4E237B45"/>
    <w:rsid w:val="4E24272D"/>
    <w:rsid w:val="4E79F66E"/>
    <w:rsid w:val="4ECD5541"/>
    <w:rsid w:val="4ECECFE5"/>
    <w:rsid w:val="4F3DF3AB"/>
    <w:rsid w:val="4F459FC8"/>
    <w:rsid w:val="4F7C6C31"/>
    <w:rsid w:val="4F96A25E"/>
    <w:rsid w:val="503C89E4"/>
    <w:rsid w:val="50580022"/>
    <w:rsid w:val="5059F504"/>
    <w:rsid w:val="50611B0C"/>
    <w:rsid w:val="507654D6"/>
    <w:rsid w:val="508EBAAF"/>
    <w:rsid w:val="50954557"/>
    <w:rsid w:val="50989D42"/>
    <w:rsid w:val="50A0D978"/>
    <w:rsid w:val="50D8BCEB"/>
    <w:rsid w:val="50F7E728"/>
    <w:rsid w:val="5106F008"/>
    <w:rsid w:val="5108FBEE"/>
    <w:rsid w:val="510E7171"/>
    <w:rsid w:val="5168553B"/>
    <w:rsid w:val="51895145"/>
    <w:rsid w:val="52147678"/>
    <w:rsid w:val="529F08C8"/>
    <w:rsid w:val="52AAA76C"/>
    <w:rsid w:val="52D10A1D"/>
    <w:rsid w:val="52F70754"/>
    <w:rsid w:val="53594F77"/>
    <w:rsid w:val="5380DCE4"/>
    <w:rsid w:val="5394CD3B"/>
    <w:rsid w:val="53ADF598"/>
    <w:rsid w:val="53B72066"/>
    <w:rsid w:val="53BC29C4"/>
    <w:rsid w:val="53C226C4"/>
    <w:rsid w:val="53D6C499"/>
    <w:rsid w:val="544BD9F5"/>
    <w:rsid w:val="54A64051"/>
    <w:rsid w:val="54ADADAA"/>
    <w:rsid w:val="5533C522"/>
    <w:rsid w:val="5572C7D8"/>
    <w:rsid w:val="558C3257"/>
    <w:rsid w:val="55A994E3"/>
    <w:rsid w:val="55F08921"/>
    <w:rsid w:val="56051FCC"/>
    <w:rsid w:val="5628E2D4"/>
    <w:rsid w:val="565855C4"/>
    <w:rsid w:val="56D05C90"/>
    <w:rsid w:val="56E6011B"/>
    <w:rsid w:val="577E188F"/>
    <w:rsid w:val="57D574C7"/>
    <w:rsid w:val="57ED72B2"/>
    <w:rsid w:val="584E62D6"/>
    <w:rsid w:val="586D7153"/>
    <w:rsid w:val="587C7BB6"/>
    <w:rsid w:val="5886AA14"/>
    <w:rsid w:val="58C487D0"/>
    <w:rsid w:val="58CB59B2"/>
    <w:rsid w:val="58CBF27C"/>
    <w:rsid w:val="58D65220"/>
    <w:rsid w:val="58D970C8"/>
    <w:rsid w:val="59427AE1"/>
    <w:rsid w:val="59A0E9E8"/>
    <w:rsid w:val="59B408B2"/>
    <w:rsid w:val="59BE3E25"/>
    <w:rsid w:val="5A040EBF"/>
    <w:rsid w:val="5A066000"/>
    <w:rsid w:val="5A07FD52"/>
    <w:rsid w:val="5A76AF20"/>
    <w:rsid w:val="5A87A84D"/>
    <w:rsid w:val="5A9C2B5A"/>
    <w:rsid w:val="5A9E9A39"/>
    <w:rsid w:val="5AC43E4B"/>
    <w:rsid w:val="5AF6C451"/>
    <w:rsid w:val="5B8D96E8"/>
    <w:rsid w:val="5C37742E"/>
    <w:rsid w:val="5C3EC915"/>
    <w:rsid w:val="5C481D79"/>
    <w:rsid w:val="5C5189B2"/>
    <w:rsid w:val="5CB9F87B"/>
    <w:rsid w:val="5CD8083F"/>
    <w:rsid w:val="5D5457C2"/>
    <w:rsid w:val="5DDD9249"/>
    <w:rsid w:val="5DE57310"/>
    <w:rsid w:val="5E1E1C39"/>
    <w:rsid w:val="5E269B4E"/>
    <w:rsid w:val="5E3112E4"/>
    <w:rsid w:val="5E7C2418"/>
    <w:rsid w:val="5E8F71D3"/>
    <w:rsid w:val="5EAAF798"/>
    <w:rsid w:val="5EB4EA8A"/>
    <w:rsid w:val="5ECD012A"/>
    <w:rsid w:val="5F0F1630"/>
    <w:rsid w:val="5F145491"/>
    <w:rsid w:val="5F178646"/>
    <w:rsid w:val="5F18106C"/>
    <w:rsid w:val="5F3E11FF"/>
    <w:rsid w:val="5F5A9015"/>
    <w:rsid w:val="5F63741F"/>
    <w:rsid w:val="5F6599D5"/>
    <w:rsid w:val="5F688D89"/>
    <w:rsid w:val="5F692AFD"/>
    <w:rsid w:val="5FC720D4"/>
    <w:rsid w:val="603643DA"/>
    <w:rsid w:val="603B57C2"/>
    <w:rsid w:val="60635F70"/>
    <w:rsid w:val="60AE91C0"/>
    <w:rsid w:val="60B356A7"/>
    <w:rsid w:val="60D66B97"/>
    <w:rsid w:val="60F2A7D0"/>
    <w:rsid w:val="6131F255"/>
    <w:rsid w:val="61738301"/>
    <w:rsid w:val="617418CE"/>
    <w:rsid w:val="61A3E7E5"/>
    <w:rsid w:val="61AAE061"/>
    <w:rsid w:val="61D13324"/>
    <w:rsid w:val="6209149A"/>
    <w:rsid w:val="621D2CE9"/>
    <w:rsid w:val="62310119"/>
    <w:rsid w:val="6241E971"/>
    <w:rsid w:val="624AB179"/>
    <w:rsid w:val="626409CF"/>
    <w:rsid w:val="6269DD5E"/>
    <w:rsid w:val="626EEF8E"/>
    <w:rsid w:val="6273766E"/>
    <w:rsid w:val="62952C55"/>
    <w:rsid w:val="62E350A9"/>
    <w:rsid w:val="632272B7"/>
    <w:rsid w:val="63318975"/>
    <w:rsid w:val="63329CDF"/>
    <w:rsid w:val="634B8103"/>
    <w:rsid w:val="638E6B64"/>
    <w:rsid w:val="6398A8CD"/>
    <w:rsid w:val="63DC114D"/>
    <w:rsid w:val="63E7C5B4"/>
    <w:rsid w:val="642D81A4"/>
    <w:rsid w:val="6454B494"/>
    <w:rsid w:val="6463068C"/>
    <w:rsid w:val="64653619"/>
    <w:rsid w:val="64BE074D"/>
    <w:rsid w:val="6511C746"/>
    <w:rsid w:val="6590B45D"/>
    <w:rsid w:val="65A69050"/>
    <w:rsid w:val="65C2A186"/>
    <w:rsid w:val="65F084F5"/>
    <w:rsid w:val="65FA69C5"/>
    <w:rsid w:val="660A3EE1"/>
    <w:rsid w:val="6629B71B"/>
    <w:rsid w:val="66317D42"/>
    <w:rsid w:val="669DEC06"/>
    <w:rsid w:val="66BCE03A"/>
    <w:rsid w:val="66DAFF8F"/>
    <w:rsid w:val="66EA556E"/>
    <w:rsid w:val="672C84BE"/>
    <w:rsid w:val="674260B1"/>
    <w:rsid w:val="67455550"/>
    <w:rsid w:val="67A86915"/>
    <w:rsid w:val="67C09284"/>
    <w:rsid w:val="68C5809A"/>
    <w:rsid w:val="68EA8933"/>
    <w:rsid w:val="68F457D4"/>
    <w:rsid w:val="68FB9DB2"/>
    <w:rsid w:val="6914B13A"/>
    <w:rsid w:val="693A9017"/>
    <w:rsid w:val="6944AED7"/>
    <w:rsid w:val="697E94E6"/>
    <w:rsid w:val="6981C216"/>
    <w:rsid w:val="69D7A84A"/>
    <w:rsid w:val="6A309EDF"/>
    <w:rsid w:val="6A646BA8"/>
    <w:rsid w:val="6AD3CAA1"/>
    <w:rsid w:val="6BBDF070"/>
    <w:rsid w:val="6BDF2B18"/>
    <w:rsid w:val="6C2D605F"/>
    <w:rsid w:val="6C36FB0F"/>
    <w:rsid w:val="6C5E7AF4"/>
    <w:rsid w:val="6C5FC679"/>
    <w:rsid w:val="6C9C9CC5"/>
    <w:rsid w:val="6CBECEB1"/>
    <w:rsid w:val="6D5D9735"/>
    <w:rsid w:val="6D64FAFD"/>
    <w:rsid w:val="6D969580"/>
    <w:rsid w:val="6D9BC642"/>
    <w:rsid w:val="6DA69022"/>
    <w:rsid w:val="6DFB96DA"/>
    <w:rsid w:val="6E14967E"/>
    <w:rsid w:val="6E5919CA"/>
    <w:rsid w:val="6E88F07A"/>
    <w:rsid w:val="6EB63130"/>
    <w:rsid w:val="6EBB8BEA"/>
    <w:rsid w:val="6F1D4B1E"/>
    <w:rsid w:val="6F264DA0"/>
    <w:rsid w:val="6F6BB299"/>
    <w:rsid w:val="6F8286E5"/>
    <w:rsid w:val="6FA4292C"/>
    <w:rsid w:val="6FD09961"/>
    <w:rsid w:val="6FD3F4E1"/>
    <w:rsid w:val="6FE8919B"/>
    <w:rsid w:val="6FFE265E"/>
    <w:rsid w:val="70264B24"/>
    <w:rsid w:val="70464F1E"/>
    <w:rsid w:val="706B39AC"/>
    <w:rsid w:val="70CE3642"/>
    <w:rsid w:val="7109619F"/>
    <w:rsid w:val="7134DCC3"/>
    <w:rsid w:val="713A10F8"/>
    <w:rsid w:val="7154FE37"/>
    <w:rsid w:val="71690DA1"/>
    <w:rsid w:val="717763D7"/>
    <w:rsid w:val="717F2487"/>
    <w:rsid w:val="72851358"/>
    <w:rsid w:val="733EDD0E"/>
    <w:rsid w:val="7395C22E"/>
    <w:rsid w:val="739FEBD1"/>
    <w:rsid w:val="73A9A293"/>
    <w:rsid w:val="73C3B5BE"/>
    <w:rsid w:val="73DC5B63"/>
    <w:rsid w:val="73F3C6CF"/>
    <w:rsid w:val="73FA8867"/>
    <w:rsid w:val="744C2146"/>
    <w:rsid w:val="748E338A"/>
    <w:rsid w:val="749877F0"/>
    <w:rsid w:val="74B3F7AC"/>
    <w:rsid w:val="74B95957"/>
    <w:rsid w:val="74C1478D"/>
    <w:rsid w:val="74DBB5C9"/>
    <w:rsid w:val="74EC6244"/>
    <w:rsid w:val="75009273"/>
    <w:rsid w:val="7555D040"/>
    <w:rsid w:val="7564D2B6"/>
    <w:rsid w:val="7575ED5A"/>
    <w:rsid w:val="75AEC5AD"/>
    <w:rsid w:val="75EEADC8"/>
    <w:rsid w:val="76364C56"/>
    <w:rsid w:val="764A1351"/>
    <w:rsid w:val="764E2057"/>
    <w:rsid w:val="76579CE7"/>
    <w:rsid w:val="76739AC1"/>
    <w:rsid w:val="76774352"/>
    <w:rsid w:val="767DB7C0"/>
    <w:rsid w:val="7687B790"/>
    <w:rsid w:val="76A9FC6C"/>
    <w:rsid w:val="76E9CBFB"/>
    <w:rsid w:val="76EA3D9E"/>
    <w:rsid w:val="7724FBA4"/>
    <w:rsid w:val="77446927"/>
    <w:rsid w:val="779119CA"/>
    <w:rsid w:val="77B58F14"/>
    <w:rsid w:val="77ED85D8"/>
    <w:rsid w:val="7863EB59"/>
    <w:rsid w:val="787836CF"/>
    <w:rsid w:val="788E4991"/>
    <w:rsid w:val="78A693E4"/>
    <w:rsid w:val="797600AD"/>
    <w:rsid w:val="79773677"/>
    <w:rsid w:val="7A14800A"/>
    <w:rsid w:val="7A29A240"/>
    <w:rsid w:val="7A6DED5A"/>
    <w:rsid w:val="7A76BD84"/>
    <w:rsid w:val="7A860068"/>
    <w:rsid w:val="7AD80EF6"/>
    <w:rsid w:val="7B12B490"/>
    <w:rsid w:val="7B168E59"/>
    <w:rsid w:val="7B400CBB"/>
    <w:rsid w:val="7B498716"/>
    <w:rsid w:val="7B557CAA"/>
    <w:rsid w:val="7B923584"/>
    <w:rsid w:val="7B947A44"/>
    <w:rsid w:val="7BAD991E"/>
    <w:rsid w:val="7BBDA30B"/>
    <w:rsid w:val="7BC1CC02"/>
    <w:rsid w:val="7C18D505"/>
    <w:rsid w:val="7C67DCB1"/>
    <w:rsid w:val="7C807ACA"/>
    <w:rsid w:val="7C8D2A6B"/>
    <w:rsid w:val="7C9DBB78"/>
    <w:rsid w:val="7C9DE192"/>
    <w:rsid w:val="7CA3CDB3"/>
    <w:rsid w:val="7CA3D434"/>
    <w:rsid w:val="7CA52A6C"/>
    <w:rsid w:val="7CAE84F1"/>
    <w:rsid w:val="7CB29D63"/>
    <w:rsid w:val="7CCDB5BD"/>
    <w:rsid w:val="7D175C3C"/>
    <w:rsid w:val="7D274A93"/>
    <w:rsid w:val="7D375C7C"/>
    <w:rsid w:val="7D49697F"/>
    <w:rsid w:val="7D60461D"/>
    <w:rsid w:val="7DA0AF35"/>
    <w:rsid w:val="7DAC5915"/>
    <w:rsid w:val="7DFC0819"/>
    <w:rsid w:val="7E0292B1"/>
    <w:rsid w:val="7E200422"/>
    <w:rsid w:val="7E28014F"/>
    <w:rsid w:val="7E32A0D8"/>
    <w:rsid w:val="7E39B1F3"/>
    <w:rsid w:val="7E443382"/>
    <w:rsid w:val="7E4A5552"/>
    <w:rsid w:val="7F3AC654"/>
    <w:rsid w:val="7F6D5990"/>
    <w:rsid w:val="7F81AAA8"/>
    <w:rsid w:val="7F961661"/>
    <w:rsid w:val="7FB95910"/>
    <w:rsid w:val="7FD58254"/>
    <w:rsid w:val="7FD7FD2A"/>
    <w:rsid w:val="7FEA3E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3A40274"/>
  <w15:docId w15:val="{5188CAA0-FE61-4F02-B131-547A17D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131"/>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3"/>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502"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semiHidden/>
    <w:unhideWhenUsed/>
    <w:rsid w:val="000C6C13"/>
    <w:rPr>
      <w:color w:val="800080" w:themeColor="followedHyperlink"/>
      <w:u w:val="single"/>
    </w:rPr>
  </w:style>
  <w:style w:type="paragraph" w:customStyle="1" w:styleId="paragraph">
    <w:name w:val="paragraph"/>
    <w:basedOn w:val="Normal"/>
    <w:rsid w:val="0033143E"/>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33143E"/>
  </w:style>
  <w:style w:type="character" w:customStyle="1" w:styleId="eop">
    <w:name w:val="eop"/>
    <w:basedOn w:val="DefaultParagraphFont"/>
    <w:rsid w:val="0033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43478264">
      <w:bodyDiv w:val="1"/>
      <w:marLeft w:val="0"/>
      <w:marRight w:val="0"/>
      <w:marTop w:val="0"/>
      <w:marBottom w:val="0"/>
      <w:divBdr>
        <w:top w:val="none" w:sz="0" w:space="0" w:color="auto"/>
        <w:left w:val="none" w:sz="0" w:space="0" w:color="auto"/>
        <w:bottom w:val="none" w:sz="0" w:space="0" w:color="auto"/>
        <w:right w:val="none" w:sz="0" w:space="0" w:color="auto"/>
      </w:divBdr>
      <w:divsChild>
        <w:div w:id="69079445">
          <w:marLeft w:val="0"/>
          <w:marRight w:val="0"/>
          <w:marTop w:val="0"/>
          <w:marBottom w:val="0"/>
          <w:divBdr>
            <w:top w:val="none" w:sz="0" w:space="0" w:color="auto"/>
            <w:left w:val="none" w:sz="0" w:space="0" w:color="auto"/>
            <w:bottom w:val="none" w:sz="0" w:space="0" w:color="auto"/>
            <w:right w:val="none" w:sz="0" w:space="0" w:color="auto"/>
          </w:divBdr>
        </w:div>
        <w:div w:id="109323946">
          <w:marLeft w:val="0"/>
          <w:marRight w:val="0"/>
          <w:marTop w:val="0"/>
          <w:marBottom w:val="0"/>
          <w:divBdr>
            <w:top w:val="none" w:sz="0" w:space="0" w:color="auto"/>
            <w:left w:val="none" w:sz="0" w:space="0" w:color="auto"/>
            <w:bottom w:val="none" w:sz="0" w:space="0" w:color="auto"/>
            <w:right w:val="none" w:sz="0" w:space="0" w:color="auto"/>
          </w:divBdr>
        </w:div>
        <w:div w:id="136607896">
          <w:marLeft w:val="0"/>
          <w:marRight w:val="0"/>
          <w:marTop w:val="0"/>
          <w:marBottom w:val="0"/>
          <w:divBdr>
            <w:top w:val="none" w:sz="0" w:space="0" w:color="auto"/>
            <w:left w:val="none" w:sz="0" w:space="0" w:color="auto"/>
            <w:bottom w:val="none" w:sz="0" w:space="0" w:color="auto"/>
            <w:right w:val="none" w:sz="0" w:space="0" w:color="auto"/>
          </w:divBdr>
        </w:div>
        <w:div w:id="157770865">
          <w:marLeft w:val="0"/>
          <w:marRight w:val="0"/>
          <w:marTop w:val="0"/>
          <w:marBottom w:val="0"/>
          <w:divBdr>
            <w:top w:val="none" w:sz="0" w:space="0" w:color="auto"/>
            <w:left w:val="none" w:sz="0" w:space="0" w:color="auto"/>
            <w:bottom w:val="none" w:sz="0" w:space="0" w:color="auto"/>
            <w:right w:val="none" w:sz="0" w:space="0" w:color="auto"/>
          </w:divBdr>
        </w:div>
        <w:div w:id="184026686">
          <w:marLeft w:val="0"/>
          <w:marRight w:val="0"/>
          <w:marTop w:val="0"/>
          <w:marBottom w:val="0"/>
          <w:divBdr>
            <w:top w:val="none" w:sz="0" w:space="0" w:color="auto"/>
            <w:left w:val="none" w:sz="0" w:space="0" w:color="auto"/>
            <w:bottom w:val="none" w:sz="0" w:space="0" w:color="auto"/>
            <w:right w:val="none" w:sz="0" w:space="0" w:color="auto"/>
          </w:divBdr>
        </w:div>
        <w:div w:id="215969493">
          <w:marLeft w:val="0"/>
          <w:marRight w:val="0"/>
          <w:marTop w:val="0"/>
          <w:marBottom w:val="0"/>
          <w:divBdr>
            <w:top w:val="none" w:sz="0" w:space="0" w:color="auto"/>
            <w:left w:val="none" w:sz="0" w:space="0" w:color="auto"/>
            <w:bottom w:val="none" w:sz="0" w:space="0" w:color="auto"/>
            <w:right w:val="none" w:sz="0" w:space="0" w:color="auto"/>
          </w:divBdr>
        </w:div>
        <w:div w:id="236017656">
          <w:marLeft w:val="0"/>
          <w:marRight w:val="0"/>
          <w:marTop w:val="0"/>
          <w:marBottom w:val="0"/>
          <w:divBdr>
            <w:top w:val="none" w:sz="0" w:space="0" w:color="auto"/>
            <w:left w:val="none" w:sz="0" w:space="0" w:color="auto"/>
            <w:bottom w:val="none" w:sz="0" w:space="0" w:color="auto"/>
            <w:right w:val="none" w:sz="0" w:space="0" w:color="auto"/>
          </w:divBdr>
        </w:div>
        <w:div w:id="270474865">
          <w:marLeft w:val="0"/>
          <w:marRight w:val="0"/>
          <w:marTop w:val="0"/>
          <w:marBottom w:val="0"/>
          <w:divBdr>
            <w:top w:val="none" w:sz="0" w:space="0" w:color="auto"/>
            <w:left w:val="none" w:sz="0" w:space="0" w:color="auto"/>
            <w:bottom w:val="none" w:sz="0" w:space="0" w:color="auto"/>
            <w:right w:val="none" w:sz="0" w:space="0" w:color="auto"/>
          </w:divBdr>
        </w:div>
        <w:div w:id="312678860">
          <w:marLeft w:val="0"/>
          <w:marRight w:val="0"/>
          <w:marTop w:val="0"/>
          <w:marBottom w:val="0"/>
          <w:divBdr>
            <w:top w:val="none" w:sz="0" w:space="0" w:color="auto"/>
            <w:left w:val="none" w:sz="0" w:space="0" w:color="auto"/>
            <w:bottom w:val="none" w:sz="0" w:space="0" w:color="auto"/>
            <w:right w:val="none" w:sz="0" w:space="0" w:color="auto"/>
          </w:divBdr>
        </w:div>
        <w:div w:id="320742479">
          <w:marLeft w:val="0"/>
          <w:marRight w:val="0"/>
          <w:marTop w:val="0"/>
          <w:marBottom w:val="0"/>
          <w:divBdr>
            <w:top w:val="none" w:sz="0" w:space="0" w:color="auto"/>
            <w:left w:val="none" w:sz="0" w:space="0" w:color="auto"/>
            <w:bottom w:val="none" w:sz="0" w:space="0" w:color="auto"/>
            <w:right w:val="none" w:sz="0" w:space="0" w:color="auto"/>
          </w:divBdr>
        </w:div>
        <w:div w:id="343438774">
          <w:marLeft w:val="0"/>
          <w:marRight w:val="0"/>
          <w:marTop w:val="0"/>
          <w:marBottom w:val="0"/>
          <w:divBdr>
            <w:top w:val="none" w:sz="0" w:space="0" w:color="auto"/>
            <w:left w:val="none" w:sz="0" w:space="0" w:color="auto"/>
            <w:bottom w:val="none" w:sz="0" w:space="0" w:color="auto"/>
            <w:right w:val="none" w:sz="0" w:space="0" w:color="auto"/>
          </w:divBdr>
        </w:div>
        <w:div w:id="392508099">
          <w:marLeft w:val="0"/>
          <w:marRight w:val="0"/>
          <w:marTop w:val="0"/>
          <w:marBottom w:val="0"/>
          <w:divBdr>
            <w:top w:val="none" w:sz="0" w:space="0" w:color="auto"/>
            <w:left w:val="none" w:sz="0" w:space="0" w:color="auto"/>
            <w:bottom w:val="none" w:sz="0" w:space="0" w:color="auto"/>
            <w:right w:val="none" w:sz="0" w:space="0" w:color="auto"/>
          </w:divBdr>
        </w:div>
        <w:div w:id="434401980">
          <w:marLeft w:val="0"/>
          <w:marRight w:val="0"/>
          <w:marTop w:val="0"/>
          <w:marBottom w:val="0"/>
          <w:divBdr>
            <w:top w:val="none" w:sz="0" w:space="0" w:color="auto"/>
            <w:left w:val="none" w:sz="0" w:space="0" w:color="auto"/>
            <w:bottom w:val="none" w:sz="0" w:space="0" w:color="auto"/>
            <w:right w:val="none" w:sz="0" w:space="0" w:color="auto"/>
          </w:divBdr>
        </w:div>
        <w:div w:id="461314683">
          <w:marLeft w:val="0"/>
          <w:marRight w:val="0"/>
          <w:marTop w:val="0"/>
          <w:marBottom w:val="0"/>
          <w:divBdr>
            <w:top w:val="none" w:sz="0" w:space="0" w:color="auto"/>
            <w:left w:val="none" w:sz="0" w:space="0" w:color="auto"/>
            <w:bottom w:val="none" w:sz="0" w:space="0" w:color="auto"/>
            <w:right w:val="none" w:sz="0" w:space="0" w:color="auto"/>
          </w:divBdr>
        </w:div>
        <w:div w:id="464933662">
          <w:marLeft w:val="0"/>
          <w:marRight w:val="0"/>
          <w:marTop w:val="0"/>
          <w:marBottom w:val="0"/>
          <w:divBdr>
            <w:top w:val="none" w:sz="0" w:space="0" w:color="auto"/>
            <w:left w:val="none" w:sz="0" w:space="0" w:color="auto"/>
            <w:bottom w:val="none" w:sz="0" w:space="0" w:color="auto"/>
            <w:right w:val="none" w:sz="0" w:space="0" w:color="auto"/>
          </w:divBdr>
        </w:div>
        <w:div w:id="504126080">
          <w:marLeft w:val="0"/>
          <w:marRight w:val="0"/>
          <w:marTop w:val="0"/>
          <w:marBottom w:val="0"/>
          <w:divBdr>
            <w:top w:val="none" w:sz="0" w:space="0" w:color="auto"/>
            <w:left w:val="none" w:sz="0" w:space="0" w:color="auto"/>
            <w:bottom w:val="none" w:sz="0" w:space="0" w:color="auto"/>
            <w:right w:val="none" w:sz="0" w:space="0" w:color="auto"/>
          </w:divBdr>
        </w:div>
        <w:div w:id="504321134">
          <w:marLeft w:val="0"/>
          <w:marRight w:val="0"/>
          <w:marTop w:val="0"/>
          <w:marBottom w:val="0"/>
          <w:divBdr>
            <w:top w:val="none" w:sz="0" w:space="0" w:color="auto"/>
            <w:left w:val="none" w:sz="0" w:space="0" w:color="auto"/>
            <w:bottom w:val="none" w:sz="0" w:space="0" w:color="auto"/>
            <w:right w:val="none" w:sz="0" w:space="0" w:color="auto"/>
          </w:divBdr>
        </w:div>
        <w:div w:id="631716067">
          <w:marLeft w:val="0"/>
          <w:marRight w:val="0"/>
          <w:marTop w:val="0"/>
          <w:marBottom w:val="0"/>
          <w:divBdr>
            <w:top w:val="none" w:sz="0" w:space="0" w:color="auto"/>
            <w:left w:val="none" w:sz="0" w:space="0" w:color="auto"/>
            <w:bottom w:val="none" w:sz="0" w:space="0" w:color="auto"/>
            <w:right w:val="none" w:sz="0" w:space="0" w:color="auto"/>
          </w:divBdr>
        </w:div>
        <w:div w:id="642929172">
          <w:marLeft w:val="0"/>
          <w:marRight w:val="0"/>
          <w:marTop w:val="0"/>
          <w:marBottom w:val="0"/>
          <w:divBdr>
            <w:top w:val="none" w:sz="0" w:space="0" w:color="auto"/>
            <w:left w:val="none" w:sz="0" w:space="0" w:color="auto"/>
            <w:bottom w:val="none" w:sz="0" w:space="0" w:color="auto"/>
            <w:right w:val="none" w:sz="0" w:space="0" w:color="auto"/>
          </w:divBdr>
        </w:div>
        <w:div w:id="649099520">
          <w:marLeft w:val="0"/>
          <w:marRight w:val="0"/>
          <w:marTop w:val="0"/>
          <w:marBottom w:val="0"/>
          <w:divBdr>
            <w:top w:val="none" w:sz="0" w:space="0" w:color="auto"/>
            <w:left w:val="none" w:sz="0" w:space="0" w:color="auto"/>
            <w:bottom w:val="none" w:sz="0" w:space="0" w:color="auto"/>
            <w:right w:val="none" w:sz="0" w:space="0" w:color="auto"/>
          </w:divBdr>
        </w:div>
        <w:div w:id="676660191">
          <w:marLeft w:val="0"/>
          <w:marRight w:val="0"/>
          <w:marTop w:val="0"/>
          <w:marBottom w:val="0"/>
          <w:divBdr>
            <w:top w:val="none" w:sz="0" w:space="0" w:color="auto"/>
            <w:left w:val="none" w:sz="0" w:space="0" w:color="auto"/>
            <w:bottom w:val="none" w:sz="0" w:space="0" w:color="auto"/>
            <w:right w:val="none" w:sz="0" w:space="0" w:color="auto"/>
          </w:divBdr>
        </w:div>
        <w:div w:id="758672428">
          <w:marLeft w:val="0"/>
          <w:marRight w:val="0"/>
          <w:marTop w:val="0"/>
          <w:marBottom w:val="0"/>
          <w:divBdr>
            <w:top w:val="none" w:sz="0" w:space="0" w:color="auto"/>
            <w:left w:val="none" w:sz="0" w:space="0" w:color="auto"/>
            <w:bottom w:val="none" w:sz="0" w:space="0" w:color="auto"/>
            <w:right w:val="none" w:sz="0" w:space="0" w:color="auto"/>
          </w:divBdr>
        </w:div>
        <w:div w:id="782186073">
          <w:marLeft w:val="0"/>
          <w:marRight w:val="0"/>
          <w:marTop w:val="0"/>
          <w:marBottom w:val="0"/>
          <w:divBdr>
            <w:top w:val="none" w:sz="0" w:space="0" w:color="auto"/>
            <w:left w:val="none" w:sz="0" w:space="0" w:color="auto"/>
            <w:bottom w:val="none" w:sz="0" w:space="0" w:color="auto"/>
            <w:right w:val="none" w:sz="0" w:space="0" w:color="auto"/>
          </w:divBdr>
        </w:div>
        <w:div w:id="869730486">
          <w:marLeft w:val="0"/>
          <w:marRight w:val="0"/>
          <w:marTop w:val="0"/>
          <w:marBottom w:val="0"/>
          <w:divBdr>
            <w:top w:val="none" w:sz="0" w:space="0" w:color="auto"/>
            <w:left w:val="none" w:sz="0" w:space="0" w:color="auto"/>
            <w:bottom w:val="none" w:sz="0" w:space="0" w:color="auto"/>
            <w:right w:val="none" w:sz="0" w:space="0" w:color="auto"/>
          </w:divBdr>
        </w:div>
        <w:div w:id="885024428">
          <w:marLeft w:val="0"/>
          <w:marRight w:val="0"/>
          <w:marTop w:val="0"/>
          <w:marBottom w:val="0"/>
          <w:divBdr>
            <w:top w:val="none" w:sz="0" w:space="0" w:color="auto"/>
            <w:left w:val="none" w:sz="0" w:space="0" w:color="auto"/>
            <w:bottom w:val="none" w:sz="0" w:space="0" w:color="auto"/>
            <w:right w:val="none" w:sz="0" w:space="0" w:color="auto"/>
          </w:divBdr>
        </w:div>
        <w:div w:id="915629563">
          <w:marLeft w:val="0"/>
          <w:marRight w:val="0"/>
          <w:marTop w:val="0"/>
          <w:marBottom w:val="0"/>
          <w:divBdr>
            <w:top w:val="none" w:sz="0" w:space="0" w:color="auto"/>
            <w:left w:val="none" w:sz="0" w:space="0" w:color="auto"/>
            <w:bottom w:val="none" w:sz="0" w:space="0" w:color="auto"/>
            <w:right w:val="none" w:sz="0" w:space="0" w:color="auto"/>
          </w:divBdr>
        </w:div>
        <w:div w:id="1019549333">
          <w:marLeft w:val="0"/>
          <w:marRight w:val="0"/>
          <w:marTop w:val="0"/>
          <w:marBottom w:val="0"/>
          <w:divBdr>
            <w:top w:val="none" w:sz="0" w:space="0" w:color="auto"/>
            <w:left w:val="none" w:sz="0" w:space="0" w:color="auto"/>
            <w:bottom w:val="none" w:sz="0" w:space="0" w:color="auto"/>
            <w:right w:val="none" w:sz="0" w:space="0" w:color="auto"/>
          </w:divBdr>
        </w:div>
        <w:div w:id="1039353012">
          <w:marLeft w:val="0"/>
          <w:marRight w:val="0"/>
          <w:marTop w:val="0"/>
          <w:marBottom w:val="0"/>
          <w:divBdr>
            <w:top w:val="none" w:sz="0" w:space="0" w:color="auto"/>
            <w:left w:val="none" w:sz="0" w:space="0" w:color="auto"/>
            <w:bottom w:val="none" w:sz="0" w:space="0" w:color="auto"/>
            <w:right w:val="none" w:sz="0" w:space="0" w:color="auto"/>
          </w:divBdr>
        </w:div>
        <w:div w:id="1117062614">
          <w:marLeft w:val="0"/>
          <w:marRight w:val="0"/>
          <w:marTop w:val="0"/>
          <w:marBottom w:val="0"/>
          <w:divBdr>
            <w:top w:val="none" w:sz="0" w:space="0" w:color="auto"/>
            <w:left w:val="none" w:sz="0" w:space="0" w:color="auto"/>
            <w:bottom w:val="none" w:sz="0" w:space="0" w:color="auto"/>
            <w:right w:val="none" w:sz="0" w:space="0" w:color="auto"/>
          </w:divBdr>
        </w:div>
        <w:div w:id="1130978572">
          <w:marLeft w:val="0"/>
          <w:marRight w:val="0"/>
          <w:marTop w:val="0"/>
          <w:marBottom w:val="0"/>
          <w:divBdr>
            <w:top w:val="none" w:sz="0" w:space="0" w:color="auto"/>
            <w:left w:val="none" w:sz="0" w:space="0" w:color="auto"/>
            <w:bottom w:val="none" w:sz="0" w:space="0" w:color="auto"/>
            <w:right w:val="none" w:sz="0" w:space="0" w:color="auto"/>
          </w:divBdr>
        </w:div>
        <w:div w:id="1141969467">
          <w:marLeft w:val="0"/>
          <w:marRight w:val="0"/>
          <w:marTop w:val="0"/>
          <w:marBottom w:val="0"/>
          <w:divBdr>
            <w:top w:val="none" w:sz="0" w:space="0" w:color="auto"/>
            <w:left w:val="none" w:sz="0" w:space="0" w:color="auto"/>
            <w:bottom w:val="none" w:sz="0" w:space="0" w:color="auto"/>
            <w:right w:val="none" w:sz="0" w:space="0" w:color="auto"/>
          </w:divBdr>
        </w:div>
        <w:div w:id="1156923053">
          <w:marLeft w:val="0"/>
          <w:marRight w:val="0"/>
          <w:marTop w:val="0"/>
          <w:marBottom w:val="0"/>
          <w:divBdr>
            <w:top w:val="none" w:sz="0" w:space="0" w:color="auto"/>
            <w:left w:val="none" w:sz="0" w:space="0" w:color="auto"/>
            <w:bottom w:val="none" w:sz="0" w:space="0" w:color="auto"/>
            <w:right w:val="none" w:sz="0" w:space="0" w:color="auto"/>
          </w:divBdr>
        </w:div>
        <w:div w:id="1166818751">
          <w:marLeft w:val="0"/>
          <w:marRight w:val="0"/>
          <w:marTop w:val="0"/>
          <w:marBottom w:val="0"/>
          <w:divBdr>
            <w:top w:val="none" w:sz="0" w:space="0" w:color="auto"/>
            <w:left w:val="none" w:sz="0" w:space="0" w:color="auto"/>
            <w:bottom w:val="none" w:sz="0" w:space="0" w:color="auto"/>
            <w:right w:val="none" w:sz="0" w:space="0" w:color="auto"/>
          </w:divBdr>
        </w:div>
        <w:div w:id="1240091255">
          <w:marLeft w:val="0"/>
          <w:marRight w:val="0"/>
          <w:marTop w:val="0"/>
          <w:marBottom w:val="0"/>
          <w:divBdr>
            <w:top w:val="none" w:sz="0" w:space="0" w:color="auto"/>
            <w:left w:val="none" w:sz="0" w:space="0" w:color="auto"/>
            <w:bottom w:val="none" w:sz="0" w:space="0" w:color="auto"/>
            <w:right w:val="none" w:sz="0" w:space="0" w:color="auto"/>
          </w:divBdr>
        </w:div>
        <w:div w:id="1320958521">
          <w:marLeft w:val="0"/>
          <w:marRight w:val="0"/>
          <w:marTop w:val="0"/>
          <w:marBottom w:val="0"/>
          <w:divBdr>
            <w:top w:val="none" w:sz="0" w:space="0" w:color="auto"/>
            <w:left w:val="none" w:sz="0" w:space="0" w:color="auto"/>
            <w:bottom w:val="none" w:sz="0" w:space="0" w:color="auto"/>
            <w:right w:val="none" w:sz="0" w:space="0" w:color="auto"/>
          </w:divBdr>
        </w:div>
        <w:div w:id="1339236996">
          <w:marLeft w:val="0"/>
          <w:marRight w:val="0"/>
          <w:marTop w:val="0"/>
          <w:marBottom w:val="0"/>
          <w:divBdr>
            <w:top w:val="none" w:sz="0" w:space="0" w:color="auto"/>
            <w:left w:val="none" w:sz="0" w:space="0" w:color="auto"/>
            <w:bottom w:val="none" w:sz="0" w:space="0" w:color="auto"/>
            <w:right w:val="none" w:sz="0" w:space="0" w:color="auto"/>
          </w:divBdr>
        </w:div>
        <w:div w:id="1443257350">
          <w:marLeft w:val="0"/>
          <w:marRight w:val="0"/>
          <w:marTop w:val="0"/>
          <w:marBottom w:val="0"/>
          <w:divBdr>
            <w:top w:val="none" w:sz="0" w:space="0" w:color="auto"/>
            <w:left w:val="none" w:sz="0" w:space="0" w:color="auto"/>
            <w:bottom w:val="none" w:sz="0" w:space="0" w:color="auto"/>
            <w:right w:val="none" w:sz="0" w:space="0" w:color="auto"/>
          </w:divBdr>
        </w:div>
        <w:div w:id="1451584092">
          <w:marLeft w:val="0"/>
          <w:marRight w:val="0"/>
          <w:marTop w:val="0"/>
          <w:marBottom w:val="0"/>
          <w:divBdr>
            <w:top w:val="none" w:sz="0" w:space="0" w:color="auto"/>
            <w:left w:val="none" w:sz="0" w:space="0" w:color="auto"/>
            <w:bottom w:val="none" w:sz="0" w:space="0" w:color="auto"/>
            <w:right w:val="none" w:sz="0" w:space="0" w:color="auto"/>
          </w:divBdr>
        </w:div>
        <w:div w:id="1460879091">
          <w:marLeft w:val="0"/>
          <w:marRight w:val="0"/>
          <w:marTop w:val="0"/>
          <w:marBottom w:val="0"/>
          <w:divBdr>
            <w:top w:val="none" w:sz="0" w:space="0" w:color="auto"/>
            <w:left w:val="none" w:sz="0" w:space="0" w:color="auto"/>
            <w:bottom w:val="none" w:sz="0" w:space="0" w:color="auto"/>
            <w:right w:val="none" w:sz="0" w:space="0" w:color="auto"/>
          </w:divBdr>
        </w:div>
        <w:div w:id="1462075214">
          <w:marLeft w:val="0"/>
          <w:marRight w:val="0"/>
          <w:marTop w:val="0"/>
          <w:marBottom w:val="0"/>
          <w:divBdr>
            <w:top w:val="none" w:sz="0" w:space="0" w:color="auto"/>
            <w:left w:val="none" w:sz="0" w:space="0" w:color="auto"/>
            <w:bottom w:val="none" w:sz="0" w:space="0" w:color="auto"/>
            <w:right w:val="none" w:sz="0" w:space="0" w:color="auto"/>
          </w:divBdr>
        </w:div>
        <w:div w:id="1464079298">
          <w:marLeft w:val="0"/>
          <w:marRight w:val="0"/>
          <w:marTop w:val="0"/>
          <w:marBottom w:val="0"/>
          <w:divBdr>
            <w:top w:val="none" w:sz="0" w:space="0" w:color="auto"/>
            <w:left w:val="none" w:sz="0" w:space="0" w:color="auto"/>
            <w:bottom w:val="none" w:sz="0" w:space="0" w:color="auto"/>
            <w:right w:val="none" w:sz="0" w:space="0" w:color="auto"/>
          </w:divBdr>
        </w:div>
        <w:div w:id="1483162195">
          <w:marLeft w:val="0"/>
          <w:marRight w:val="0"/>
          <w:marTop w:val="0"/>
          <w:marBottom w:val="0"/>
          <w:divBdr>
            <w:top w:val="none" w:sz="0" w:space="0" w:color="auto"/>
            <w:left w:val="none" w:sz="0" w:space="0" w:color="auto"/>
            <w:bottom w:val="none" w:sz="0" w:space="0" w:color="auto"/>
            <w:right w:val="none" w:sz="0" w:space="0" w:color="auto"/>
          </w:divBdr>
        </w:div>
        <w:div w:id="1521581766">
          <w:marLeft w:val="0"/>
          <w:marRight w:val="0"/>
          <w:marTop w:val="0"/>
          <w:marBottom w:val="0"/>
          <w:divBdr>
            <w:top w:val="none" w:sz="0" w:space="0" w:color="auto"/>
            <w:left w:val="none" w:sz="0" w:space="0" w:color="auto"/>
            <w:bottom w:val="none" w:sz="0" w:space="0" w:color="auto"/>
            <w:right w:val="none" w:sz="0" w:space="0" w:color="auto"/>
          </w:divBdr>
        </w:div>
        <w:div w:id="1528789873">
          <w:marLeft w:val="0"/>
          <w:marRight w:val="0"/>
          <w:marTop w:val="0"/>
          <w:marBottom w:val="0"/>
          <w:divBdr>
            <w:top w:val="none" w:sz="0" w:space="0" w:color="auto"/>
            <w:left w:val="none" w:sz="0" w:space="0" w:color="auto"/>
            <w:bottom w:val="none" w:sz="0" w:space="0" w:color="auto"/>
            <w:right w:val="none" w:sz="0" w:space="0" w:color="auto"/>
          </w:divBdr>
        </w:div>
        <w:div w:id="1564245944">
          <w:marLeft w:val="0"/>
          <w:marRight w:val="0"/>
          <w:marTop w:val="0"/>
          <w:marBottom w:val="0"/>
          <w:divBdr>
            <w:top w:val="none" w:sz="0" w:space="0" w:color="auto"/>
            <w:left w:val="none" w:sz="0" w:space="0" w:color="auto"/>
            <w:bottom w:val="none" w:sz="0" w:space="0" w:color="auto"/>
            <w:right w:val="none" w:sz="0" w:space="0" w:color="auto"/>
          </w:divBdr>
        </w:div>
        <w:div w:id="1564637133">
          <w:marLeft w:val="0"/>
          <w:marRight w:val="0"/>
          <w:marTop w:val="0"/>
          <w:marBottom w:val="0"/>
          <w:divBdr>
            <w:top w:val="none" w:sz="0" w:space="0" w:color="auto"/>
            <w:left w:val="none" w:sz="0" w:space="0" w:color="auto"/>
            <w:bottom w:val="none" w:sz="0" w:space="0" w:color="auto"/>
            <w:right w:val="none" w:sz="0" w:space="0" w:color="auto"/>
          </w:divBdr>
        </w:div>
        <w:div w:id="1586499909">
          <w:marLeft w:val="0"/>
          <w:marRight w:val="0"/>
          <w:marTop w:val="0"/>
          <w:marBottom w:val="0"/>
          <w:divBdr>
            <w:top w:val="none" w:sz="0" w:space="0" w:color="auto"/>
            <w:left w:val="none" w:sz="0" w:space="0" w:color="auto"/>
            <w:bottom w:val="none" w:sz="0" w:space="0" w:color="auto"/>
            <w:right w:val="none" w:sz="0" w:space="0" w:color="auto"/>
          </w:divBdr>
        </w:div>
        <w:div w:id="1612780840">
          <w:marLeft w:val="0"/>
          <w:marRight w:val="0"/>
          <w:marTop w:val="0"/>
          <w:marBottom w:val="0"/>
          <w:divBdr>
            <w:top w:val="none" w:sz="0" w:space="0" w:color="auto"/>
            <w:left w:val="none" w:sz="0" w:space="0" w:color="auto"/>
            <w:bottom w:val="none" w:sz="0" w:space="0" w:color="auto"/>
            <w:right w:val="none" w:sz="0" w:space="0" w:color="auto"/>
          </w:divBdr>
        </w:div>
        <w:div w:id="1618222139">
          <w:marLeft w:val="0"/>
          <w:marRight w:val="0"/>
          <w:marTop w:val="0"/>
          <w:marBottom w:val="0"/>
          <w:divBdr>
            <w:top w:val="none" w:sz="0" w:space="0" w:color="auto"/>
            <w:left w:val="none" w:sz="0" w:space="0" w:color="auto"/>
            <w:bottom w:val="none" w:sz="0" w:space="0" w:color="auto"/>
            <w:right w:val="none" w:sz="0" w:space="0" w:color="auto"/>
          </w:divBdr>
        </w:div>
        <w:div w:id="1666669863">
          <w:marLeft w:val="0"/>
          <w:marRight w:val="0"/>
          <w:marTop w:val="0"/>
          <w:marBottom w:val="0"/>
          <w:divBdr>
            <w:top w:val="none" w:sz="0" w:space="0" w:color="auto"/>
            <w:left w:val="none" w:sz="0" w:space="0" w:color="auto"/>
            <w:bottom w:val="none" w:sz="0" w:space="0" w:color="auto"/>
            <w:right w:val="none" w:sz="0" w:space="0" w:color="auto"/>
          </w:divBdr>
        </w:div>
        <w:div w:id="1729304821">
          <w:marLeft w:val="0"/>
          <w:marRight w:val="0"/>
          <w:marTop w:val="0"/>
          <w:marBottom w:val="0"/>
          <w:divBdr>
            <w:top w:val="none" w:sz="0" w:space="0" w:color="auto"/>
            <w:left w:val="none" w:sz="0" w:space="0" w:color="auto"/>
            <w:bottom w:val="none" w:sz="0" w:space="0" w:color="auto"/>
            <w:right w:val="none" w:sz="0" w:space="0" w:color="auto"/>
          </w:divBdr>
        </w:div>
        <w:div w:id="1754744043">
          <w:marLeft w:val="0"/>
          <w:marRight w:val="0"/>
          <w:marTop w:val="0"/>
          <w:marBottom w:val="0"/>
          <w:divBdr>
            <w:top w:val="none" w:sz="0" w:space="0" w:color="auto"/>
            <w:left w:val="none" w:sz="0" w:space="0" w:color="auto"/>
            <w:bottom w:val="none" w:sz="0" w:space="0" w:color="auto"/>
            <w:right w:val="none" w:sz="0" w:space="0" w:color="auto"/>
          </w:divBdr>
        </w:div>
        <w:div w:id="1772509300">
          <w:marLeft w:val="0"/>
          <w:marRight w:val="0"/>
          <w:marTop w:val="0"/>
          <w:marBottom w:val="0"/>
          <w:divBdr>
            <w:top w:val="none" w:sz="0" w:space="0" w:color="auto"/>
            <w:left w:val="none" w:sz="0" w:space="0" w:color="auto"/>
            <w:bottom w:val="none" w:sz="0" w:space="0" w:color="auto"/>
            <w:right w:val="none" w:sz="0" w:space="0" w:color="auto"/>
          </w:divBdr>
        </w:div>
        <w:div w:id="1802575980">
          <w:marLeft w:val="0"/>
          <w:marRight w:val="0"/>
          <w:marTop w:val="0"/>
          <w:marBottom w:val="0"/>
          <w:divBdr>
            <w:top w:val="none" w:sz="0" w:space="0" w:color="auto"/>
            <w:left w:val="none" w:sz="0" w:space="0" w:color="auto"/>
            <w:bottom w:val="none" w:sz="0" w:space="0" w:color="auto"/>
            <w:right w:val="none" w:sz="0" w:space="0" w:color="auto"/>
          </w:divBdr>
        </w:div>
        <w:div w:id="1843272600">
          <w:marLeft w:val="0"/>
          <w:marRight w:val="0"/>
          <w:marTop w:val="0"/>
          <w:marBottom w:val="0"/>
          <w:divBdr>
            <w:top w:val="none" w:sz="0" w:space="0" w:color="auto"/>
            <w:left w:val="none" w:sz="0" w:space="0" w:color="auto"/>
            <w:bottom w:val="none" w:sz="0" w:space="0" w:color="auto"/>
            <w:right w:val="none" w:sz="0" w:space="0" w:color="auto"/>
          </w:divBdr>
        </w:div>
        <w:div w:id="1900288694">
          <w:marLeft w:val="0"/>
          <w:marRight w:val="0"/>
          <w:marTop w:val="0"/>
          <w:marBottom w:val="0"/>
          <w:divBdr>
            <w:top w:val="none" w:sz="0" w:space="0" w:color="auto"/>
            <w:left w:val="none" w:sz="0" w:space="0" w:color="auto"/>
            <w:bottom w:val="none" w:sz="0" w:space="0" w:color="auto"/>
            <w:right w:val="none" w:sz="0" w:space="0" w:color="auto"/>
          </w:divBdr>
        </w:div>
        <w:div w:id="1916476395">
          <w:marLeft w:val="0"/>
          <w:marRight w:val="0"/>
          <w:marTop w:val="0"/>
          <w:marBottom w:val="0"/>
          <w:divBdr>
            <w:top w:val="none" w:sz="0" w:space="0" w:color="auto"/>
            <w:left w:val="none" w:sz="0" w:space="0" w:color="auto"/>
            <w:bottom w:val="none" w:sz="0" w:space="0" w:color="auto"/>
            <w:right w:val="none" w:sz="0" w:space="0" w:color="auto"/>
          </w:divBdr>
        </w:div>
        <w:div w:id="1940678589">
          <w:marLeft w:val="0"/>
          <w:marRight w:val="0"/>
          <w:marTop w:val="0"/>
          <w:marBottom w:val="0"/>
          <w:divBdr>
            <w:top w:val="none" w:sz="0" w:space="0" w:color="auto"/>
            <w:left w:val="none" w:sz="0" w:space="0" w:color="auto"/>
            <w:bottom w:val="none" w:sz="0" w:space="0" w:color="auto"/>
            <w:right w:val="none" w:sz="0" w:space="0" w:color="auto"/>
          </w:divBdr>
        </w:div>
        <w:div w:id="1943950611">
          <w:marLeft w:val="0"/>
          <w:marRight w:val="0"/>
          <w:marTop w:val="0"/>
          <w:marBottom w:val="0"/>
          <w:divBdr>
            <w:top w:val="none" w:sz="0" w:space="0" w:color="auto"/>
            <w:left w:val="none" w:sz="0" w:space="0" w:color="auto"/>
            <w:bottom w:val="none" w:sz="0" w:space="0" w:color="auto"/>
            <w:right w:val="none" w:sz="0" w:space="0" w:color="auto"/>
          </w:divBdr>
        </w:div>
        <w:div w:id="1946648101">
          <w:marLeft w:val="0"/>
          <w:marRight w:val="0"/>
          <w:marTop w:val="0"/>
          <w:marBottom w:val="0"/>
          <w:divBdr>
            <w:top w:val="none" w:sz="0" w:space="0" w:color="auto"/>
            <w:left w:val="none" w:sz="0" w:space="0" w:color="auto"/>
            <w:bottom w:val="none" w:sz="0" w:space="0" w:color="auto"/>
            <w:right w:val="none" w:sz="0" w:space="0" w:color="auto"/>
          </w:divBdr>
        </w:div>
        <w:div w:id="1982997435">
          <w:marLeft w:val="0"/>
          <w:marRight w:val="0"/>
          <w:marTop w:val="0"/>
          <w:marBottom w:val="0"/>
          <w:divBdr>
            <w:top w:val="none" w:sz="0" w:space="0" w:color="auto"/>
            <w:left w:val="none" w:sz="0" w:space="0" w:color="auto"/>
            <w:bottom w:val="none" w:sz="0" w:space="0" w:color="auto"/>
            <w:right w:val="none" w:sz="0" w:space="0" w:color="auto"/>
          </w:divBdr>
        </w:div>
        <w:div w:id="2013364117">
          <w:marLeft w:val="0"/>
          <w:marRight w:val="0"/>
          <w:marTop w:val="0"/>
          <w:marBottom w:val="0"/>
          <w:divBdr>
            <w:top w:val="none" w:sz="0" w:space="0" w:color="auto"/>
            <w:left w:val="none" w:sz="0" w:space="0" w:color="auto"/>
            <w:bottom w:val="none" w:sz="0" w:space="0" w:color="auto"/>
            <w:right w:val="none" w:sz="0" w:space="0" w:color="auto"/>
          </w:divBdr>
        </w:div>
        <w:div w:id="2019892311">
          <w:marLeft w:val="0"/>
          <w:marRight w:val="0"/>
          <w:marTop w:val="0"/>
          <w:marBottom w:val="0"/>
          <w:divBdr>
            <w:top w:val="none" w:sz="0" w:space="0" w:color="auto"/>
            <w:left w:val="none" w:sz="0" w:space="0" w:color="auto"/>
            <w:bottom w:val="none" w:sz="0" w:space="0" w:color="auto"/>
            <w:right w:val="none" w:sz="0" w:space="0" w:color="auto"/>
          </w:divBdr>
        </w:div>
        <w:div w:id="2046831704">
          <w:marLeft w:val="0"/>
          <w:marRight w:val="0"/>
          <w:marTop w:val="0"/>
          <w:marBottom w:val="0"/>
          <w:divBdr>
            <w:top w:val="none" w:sz="0" w:space="0" w:color="auto"/>
            <w:left w:val="none" w:sz="0" w:space="0" w:color="auto"/>
            <w:bottom w:val="none" w:sz="0" w:space="0" w:color="auto"/>
            <w:right w:val="none" w:sz="0" w:space="0" w:color="auto"/>
          </w:divBdr>
        </w:div>
        <w:div w:id="2050715755">
          <w:marLeft w:val="0"/>
          <w:marRight w:val="0"/>
          <w:marTop w:val="0"/>
          <w:marBottom w:val="0"/>
          <w:divBdr>
            <w:top w:val="none" w:sz="0" w:space="0" w:color="auto"/>
            <w:left w:val="none" w:sz="0" w:space="0" w:color="auto"/>
            <w:bottom w:val="none" w:sz="0" w:space="0" w:color="auto"/>
            <w:right w:val="none" w:sz="0" w:space="0" w:color="auto"/>
          </w:divBdr>
        </w:div>
        <w:div w:id="2080244918">
          <w:marLeft w:val="0"/>
          <w:marRight w:val="0"/>
          <w:marTop w:val="0"/>
          <w:marBottom w:val="0"/>
          <w:divBdr>
            <w:top w:val="none" w:sz="0" w:space="0" w:color="auto"/>
            <w:left w:val="none" w:sz="0" w:space="0" w:color="auto"/>
            <w:bottom w:val="none" w:sz="0" w:space="0" w:color="auto"/>
            <w:right w:val="none" w:sz="0" w:space="0" w:color="auto"/>
          </w:divBdr>
        </w:div>
        <w:div w:id="2097289965">
          <w:marLeft w:val="0"/>
          <w:marRight w:val="0"/>
          <w:marTop w:val="0"/>
          <w:marBottom w:val="0"/>
          <w:divBdr>
            <w:top w:val="none" w:sz="0" w:space="0" w:color="auto"/>
            <w:left w:val="none" w:sz="0" w:space="0" w:color="auto"/>
            <w:bottom w:val="none" w:sz="0" w:space="0" w:color="auto"/>
            <w:right w:val="none" w:sz="0" w:space="0" w:color="auto"/>
          </w:divBdr>
        </w:div>
        <w:div w:id="2107801105">
          <w:marLeft w:val="0"/>
          <w:marRight w:val="0"/>
          <w:marTop w:val="0"/>
          <w:marBottom w:val="0"/>
          <w:divBdr>
            <w:top w:val="none" w:sz="0" w:space="0" w:color="auto"/>
            <w:left w:val="none" w:sz="0" w:space="0" w:color="auto"/>
            <w:bottom w:val="none" w:sz="0" w:space="0" w:color="auto"/>
            <w:right w:val="none" w:sz="0" w:space="0" w:color="auto"/>
          </w:divBdr>
        </w:div>
        <w:div w:id="2134789441">
          <w:marLeft w:val="0"/>
          <w:marRight w:val="0"/>
          <w:marTop w:val="0"/>
          <w:marBottom w:val="0"/>
          <w:divBdr>
            <w:top w:val="none" w:sz="0" w:space="0" w:color="auto"/>
            <w:left w:val="none" w:sz="0" w:space="0" w:color="auto"/>
            <w:bottom w:val="none" w:sz="0" w:space="0" w:color="auto"/>
            <w:right w:val="none" w:sz="0" w:space="0" w:color="auto"/>
          </w:divBdr>
        </w:div>
      </w:divsChild>
    </w:div>
    <w:div w:id="358506426">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6433828">
      <w:bodyDiv w:val="1"/>
      <w:marLeft w:val="0"/>
      <w:marRight w:val="0"/>
      <w:marTop w:val="0"/>
      <w:marBottom w:val="0"/>
      <w:divBdr>
        <w:top w:val="none" w:sz="0" w:space="0" w:color="auto"/>
        <w:left w:val="none" w:sz="0" w:space="0" w:color="auto"/>
        <w:bottom w:val="none" w:sz="0" w:space="0" w:color="auto"/>
        <w:right w:val="none" w:sz="0" w:space="0" w:color="auto"/>
      </w:divBdr>
      <w:divsChild>
        <w:div w:id="145897610">
          <w:marLeft w:val="0"/>
          <w:marRight w:val="0"/>
          <w:marTop w:val="0"/>
          <w:marBottom w:val="0"/>
          <w:divBdr>
            <w:top w:val="none" w:sz="0" w:space="0" w:color="auto"/>
            <w:left w:val="none" w:sz="0" w:space="0" w:color="auto"/>
            <w:bottom w:val="none" w:sz="0" w:space="0" w:color="auto"/>
            <w:right w:val="none" w:sz="0" w:space="0" w:color="auto"/>
          </w:divBdr>
        </w:div>
        <w:div w:id="1261916109">
          <w:marLeft w:val="0"/>
          <w:marRight w:val="0"/>
          <w:marTop w:val="0"/>
          <w:marBottom w:val="0"/>
          <w:divBdr>
            <w:top w:val="none" w:sz="0" w:space="0" w:color="auto"/>
            <w:left w:val="none" w:sz="0" w:space="0" w:color="auto"/>
            <w:bottom w:val="none" w:sz="0" w:space="0" w:color="auto"/>
            <w:right w:val="none" w:sz="0" w:space="0" w:color="auto"/>
          </w:divBdr>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48321946">
      <w:bodyDiv w:val="1"/>
      <w:marLeft w:val="0"/>
      <w:marRight w:val="0"/>
      <w:marTop w:val="0"/>
      <w:marBottom w:val="0"/>
      <w:divBdr>
        <w:top w:val="none" w:sz="0" w:space="0" w:color="auto"/>
        <w:left w:val="none" w:sz="0" w:space="0" w:color="auto"/>
        <w:bottom w:val="none" w:sz="0" w:space="0" w:color="auto"/>
        <w:right w:val="none" w:sz="0" w:space="0" w:color="auto"/>
      </w:divBdr>
      <w:divsChild>
        <w:div w:id="212275777">
          <w:marLeft w:val="0"/>
          <w:marRight w:val="0"/>
          <w:marTop w:val="0"/>
          <w:marBottom w:val="0"/>
          <w:divBdr>
            <w:top w:val="none" w:sz="0" w:space="0" w:color="auto"/>
            <w:left w:val="none" w:sz="0" w:space="0" w:color="auto"/>
            <w:bottom w:val="none" w:sz="0" w:space="0" w:color="auto"/>
            <w:right w:val="none" w:sz="0" w:space="0" w:color="auto"/>
          </w:divBdr>
        </w:div>
        <w:div w:id="349916369">
          <w:marLeft w:val="0"/>
          <w:marRight w:val="0"/>
          <w:marTop w:val="0"/>
          <w:marBottom w:val="0"/>
          <w:divBdr>
            <w:top w:val="none" w:sz="0" w:space="0" w:color="auto"/>
            <w:left w:val="none" w:sz="0" w:space="0" w:color="auto"/>
            <w:bottom w:val="none" w:sz="0" w:space="0" w:color="auto"/>
            <w:right w:val="none" w:sz="0" w:space="0" w:color="auto"/>
          </w:divBdr>
        </w:div>
        <w:div w:id="818376436">
          <w:marLeft w:val="0"/>
          <w:marRight w:val="0"/>
          <w:marTop w:val="0"/>
          <w:marBottom w:val="0"/>
          <w:divBdr>
            <w:top w:val="none" w:sz="0" w:space="0" w:color="auto"/>
            <w:left w:val="none" w:sz="0" w:space="0" w:color="auto"/>
            <w:bottom w:val="none" w:sz="0" w:space="0" w:color="auto"/>
            <w:right w:val="none" w:sz="0" w:space="0" w:color="auto"/>
          </w:divBdr>
        </w:div>
        <w:div w:id="1372608740">
          <w:marLeft w:val="0"/>
          <w:marRight w:val="0"/>
          <w:marTop w:val="0"/>
          <w:marBottom w:val="0"/>
          <w:divBdr>
            <w:top w:val="none" w:sz="0" w:space="0" w:color="auto"/>
            <w:left w:val="none" w:sz="0" w:space="0" w:color="auto"/>
            <w:bottom w:val="none" w:sz="0" w:space="0" w:color="auto"/>
            <w:right w:val="none" w:sz="0" w:space="0" w:color="auto"/>
          </w:divBdr>
        </w:div>
        <w:div w:id="1431582029">
          <w:marLeft w:val="0"/>
          <w:marRight w:val="0"/>
          <w:marTop w:val="0"/>
          <w:marBottom w:val="0"/>
          <w:divBdr>
            <w:top w:val="none" w:sz="0" w:space="0" w:color="auto"/>
            <w:left w:val="none" w:sz="0" w:space="0" w:color="auto"/>
            <w:bottom w:val="none" w:sz="0" w:space="0" w:color="auto"/>
            <w:right w:val="none" w:sz="0" w:space="0" w:color="auto"/>
          </w:divBdr>
        </w:div>
        <w:div w:id="1492873475">
          <w:marLeft w:val="0"/>
          <w:marRight w:val="0"/>
          <w:marTop w:val="0"/>
          <w:marBottom w:val="0"/>
          <w:divBdr>
            <w:top w:val="none" w:sz="0" w:space="0" w:color="auto"/>
            <w:left w:val="none" w:sz="0" w:space="0" w:color="auto"/>
            <w:bottom w:val="none" w:sz="0" w:space="0" w:color="auto"/>
            <w:right w:val="none" w:sz="0" w:space="0" w:color="auto"/>
          </w:divBdr>
        </w:div>
      </w:divsChild>
    </w:div>
    <w:div w:id="991642010">
      <w:bodyDiv w:val="1"/>
      <w:marLeft w:val="0"/>
      <w:marRight w:val="0"/>
      <w:marTop w:val="0"/>
      <w:marBottom w:val="0"/>
      <w:divBdr>
        <w:top w:val="none" w:sz="0" w:space="0" w:color="auto"/>
        <w:left w:val="none" w:sz="0" w:space="0" w:color="auto"/>
        <w:bottom w:val="none" w:sz="0" w:space="0" w:color="auto"/>
        <w:right w:val="none" w:sz="0" w:space="0" w:color="auto"/>
      </w:divBdr>
    </w:div>
    <w:div w:id="1033921253">
      <w:bodyDiv w:val="1"/>
      <w:marLeft w:val="0"/>
      <w:marRight w:val="0"/>
      <w:marTop w:val="0"/>
      <w:marBottom w:val="0"/>
      <w:divBdr>
        <w:top w:val="none" w:sz="0" w:space="0" w:color="auto"/>
        <w:left w:val="none" w:sz="0" w:space="0" w:color="auto"/>
        <w:bottom w:val="none" w:sz="0" w:space="0" w:color="auto"/>
        <w:right w:val="none" w:sz="0" w:space="0" w:color="auto"/>
      </w:divBdr>
      <w:divsChild>
        <w:div w:id="336153273">
          <w:marLeft w:val="0"/>
          <w:marRight w:val="0"/>
          <w:marTop w:val="0"/>
          <w:marBottom w:val="0"/>
          <w:divBdr>
            <w:top w:val="none" w:sz="0" w:space="0" w:color="auto"/>
            <w:left w:val="none" w:sz="0" w:space="0" w:color="auto"/>
            <w:bottom w:val="none" w:sz="0" w:space="0" w:color="auto"/>
            <w:right w:val="none" w:sz="0" w:space="0" w:color="auto"/>
          </w:divBdr>
        </w:div>
        <w:div w:id="447742436">
          <w:marLeft w:val="0"/>
          <w:marRight w:val="0"/>
          <w:marTop w:val="0"/>
          <w:marBottom w:val="0"/>
          <w:divBdr>
            <w:top w:val="none" w:sz="0" w:space="0" w:color="auto"/>
            <w:left w:val="none" w:sz="0" w:space="0" w:color="auto"/>
            <w:bottom w:val="none" w:sz="0" w:space="0" w:color="auto"/>
            <w:right w:val="none" w:sz="0" w:space="0" w:color="auto"/>
          </w:divBdr>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39096973">
      <w:bodyDiv w:val="1"/>
      <w:marLeft w:val="0"/>
      <w:marRight w:val="0"/>
      <w:marTop w:val="0"/>
      <w:marBottom w:val="0"/>
      <w:divBdr>
        <w:top w:val="none" w:sz="0" w:space="0" w:color="auto"/>
        <w:left w:val="none" w:sz="0" w:space="0" w:color="auto"/>
        <w:bottom w:val="none" w:sz="0" w:space="0" w:color="auto"/>
        <w:right w:val="none" w:sz="0" w:space="0" w:color="auto"/>
      </w:divBdr>
    </w:div>
    <w:div w:id="1265457245">
      <w:bodyDiv w:val="1"/>
      <w:marLeft w:val="0"/>
      <w:marRight w:val="0"/>
      <w:marTop w:val="0"/>
      <w:marBottom w:val="0"/>
      <w:divBdr>
        <w:top w:val="none" w:sz="0" w:space="0" w:color="auto"/>
        <w:left w:val="none" w:sz="0" w:space="0" w:color="auto"/>
        <w:bottom w:val="none" w:sz="0" w:space="0" w:color="auto"/>
        <w:right w:val="none" w:sz="0" w:space="0" w:color="auto"/>
      </w:divBdr>
      <w:divsChild>
        <w:div w:id="24719568">
          <w:marLeft w:val="0"/>
          <w:marRight w:val="0"/>
          <w:marTop w:val="0"/>
          <w:marBottom w:val="0"/>
          <w:divBdr>
            <w:top w:val="none" w:sz="0" w:space="0" w:color="auto"/>
            <w:left w:val="none" w:sz="0" w:space="0" w:color="auto"/>
            <w:bottom w:val="none" w:sz="0" w:space="0" w:color="auto"/>
            <w:right w:val="none" w:sz="0" w:space="0" w:color="auto"/>
          </w:divBdr>
        </w:div>
        <w:div w:id="564682686">
          <w:marLeft w:val="0"/>
          <w:marRight w:val="0"/>
          <w:marTop w:val="0"/>
          <w:marBottom w:val="0"/>
          <w:divBdr>
            <w:top w:val="none" w:sz="0" w:space="0" w:color="auto"/>
            <w:left w:val="none" w:sz="0" w:space="0" w:color="auto"/>
            <w:bottom w:val="none" w:sz="0" w:space="0" w:color="auto"/>
            <w:right w:val="none" w:sz="0" w:space="0" w:color="auto"/>
          </w:divBdr>
        </w:div>
        <w:div w:id="739838064">
          <w:marLeft w:val="0"/>
          <w:marRight w:val="0"/>
          <w:marTop w:val="0"/>
          <w:marBottom w:val="0"/>
          <w:divBdr>
            <w:top w:val="none" w:sz="0" w:space="0" w:color="auto"/>
            <w:left w:val="none" w:sz="0" w:space="0" w:color="auto"/>
            <w:bottom w:val="none" w:sz="0" w:space="0" w:color="auto"/>
            <w:right w:val="none" w:sz="0" w:space="0" w:color="auto"/>
          </w:divBdr>
        </w:div>
        <w:div w:id="1111626492">
          <w:marLeft w:val="0"/>
          <w:marRight w:val="0"/>
          <w:marTop w:val="0"/>
          <w:marBottom w:val="0"/>
          <w:divBdr>
            <w:top w:val="none" w:sz="0" w:space="0" w:color="auto"/>
            <w:left w:val="none" w:sz="0" w:space="0" w:color="auto"/>
            <w:bottom w:val="none" w:sz="0" w:space="0" w:color="auto"/>
            <w:right w:val="none" w:sz="0" w:space="0" w:color="auto"/>
          </w:divBdr>
        </w:div>
        <w:div w:id="1218274519">
          <w:marLeft w:val="0"/>
          <w:marRight w:val="0"/>
          <w:marTop w:val="0"/>
          <w:marBottom w:val="0"/>
          <w:divBdr>
            <w:top w:val="none" w:sz="0" w:space="0" w:color="auto"/>
            <w:left w:val="none" w:sz="0" w:space="0" w:color="auto"/>
            <w:bottom w:val="none" w:sz="0" w:space="0" w:color="auto"/>
            <w:right w:val="none" w:sz="0" w:space="0" w:color="auto"/>
          </w:divBdr>
        </w:div>
      </w:divsChild>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4194480">
      <w:bodyDiv w:val="1"/>
      <w:marLeft w:val="0"/>
      <w:marRight w:val="0"/>
      <w:marTop w:val="0"/>
      <w:marBottom w:val="0"/>
      <w:divBdr>
        <w:top w:val="none" w:sz="0" w:space="0" w:color="auto"/>
        <w:left w:val="none" w:sz="0" w:space="0" w:color="auto"/>
        <w:bottom w:val="none" w:sz="0" w:space="0" w:color="auto"/>
        <w:right w:val="none" w:sz="0" w:space="0" w:color="auto"/>
      </w:divBdr>
    </w:div>
    <w:div w:id="1696467751">
      <w:bodyDiv w:val="1"/>
      <w:marLeft w:val="0"/>
      <w:marRight w:val="0"/>
      <w:marTop w:val="0"/>
      <w:marBottom w:val="0"/>
      <w:divBdr>
        <w:top w:val="none" w:sz="0" w:space="0" w:color="auto"/>
        <w:left w:val="none" w:sz="0" w:space="0" w:color="auto"/>
        <w:bottom w:val="none" w:sz="0" w:space="0" w:color="auto"/>
        <w:right w:val="none" w:sz="0" w:space="0" w:color="auto"/>
      </w:divBdr>
      <w:divsChild>
        <w:div w:id="157158355">
          <w:marLeft w:val="0"/>
          <w:marRight w:val="0"/>
          <w:marTop w:val="0"/>
          <w:marBottom w:val="0"/>
          <w:divBdr>
            <w:top w:val="none" w:sz="0" w:space="0" w:color="auto"/>
            <w:left w:val="none" w:sz="0" w:space="0" w:color="auto"/>
            <w:bottom w:val="none" w:sz="0" w:space="0" w:color="auto"/>
            <w:right w:val="none" w:sz="0" w:space="0" w:color="auto"/>
          </w:divBdr>
        </w:div>
        <w:div w:id="269438178">
          <w:marLeft w:val="0"/>
          <w:marRight w:val="0"/>
          <w:marTop w:val="0"/>
          <w:marBottom w:val="0"/>
          <w:divBdr>
            <w:top w:val="none" w:sz="0" w:space="0" w:color="auto"/>
            <w:left w:val="none" w:sz="0" w:space="0" w:color="auto"/>
            <w:bottom w:val="none" w:sz="0" w:space="0" w:color="auto"/>
            <w:right w:val="none" w:sz="0" w:space="0" w:color="auto"/>
          </w:divBdr>
        </w:div>
        <w:div w:id="488642190">
          <w:marLeft w:val="0"/>
          <w:marRight w:val="0"/>
          <w:marTop w:val="0"/>
          <w:marBottom w:val="0"/>
          <w:divBdr>
            <w:top w:val="none" w:sz="0" w:space="0" w:color="auto"/>
            <w:left w:val="none" w:sz="0" w:space="0" w:color="auto"/>
            <w:bottom w:val="none" w:sz="0" w:space="0" w:color="auto"/>
            <w:right w:val="none" w:sz="0" w:space="0" w:color="auto"/>
          </w:divBdr>
        </w:div>
        <w:div w:id="492449599">
          <w:marLeft w:val="0"/>
          <w:marRight w:val="0"/>
          <w:marTop w:val="0"/>
          <w:marBottom w:val="0"/>
          <w:divBdr>
            <w:top w:val="none" w:sz="0" w:space="0" w:color="auto"/>
            <w:left w:val="none" w:sz="0" w:space="0" w:color="auto"/>
            <w:bottom w:val="none" w:sz="0" w:space="0" w:color="auto"/>
            <w:right w:val="none" w:sz="0" w:space="0" w:color="auto"/>
          </w:divBdr>
        </w:div>
        <w:div w:id="654798263">
          <w:marLeft w:val="0"/>
          <w:marRight w:val="0"/>
          <w:marTop w:val="0"/>
          <w:marBottom w:val="0"/>
          <w:divBdr>
            <w:top w:val="none" w:sz="0" w:space="0" w:color="auto"/>
            <w:left w:val="none" w:sz="0" w:space="0" w:color="auto"/>
            <w:bottom w:val="none" w:sz="0" w:space="0" w:color="auto"/>
            <w:right w:val="none" w:sz="0" w:space="0" w:color="auto"/>
          </w:divBdr>
        </w:div>
        <w:div w:id="655576564">
          <w:marLeft w:val="0"/>
          <w:marRight w:val="0"/>
          <w:marTop w:val="0"/>
          <w:marBottom w:val="0"/>
          <w:divBdr>
            <w:top w:val="none" w:sz="0" w:space="0" w:color="auto"/>
            <w:left w:val="none" w:sz="0" w:space="0" w:color="auto"/>
            <w:bottom w:val="none" w:sz="0" w:space="0" w:color="auto"/>
            <w:right w:val="none" w:sz="0" w:space="0" w:color="auto"/>
          </w:divBdr>
        </w:div>
        <w:div w:id="677777541">
          <w:marLeft w:val="0"/>
          <w:marRight w:val="0"/>
          <w:marTop w:val="0"/>
          <w:marBottom w:val="0"/>
          <w:divBdr>
            <w:top w:val="none" w:sz="0" w:space="0" w:color="auto"/>
            <w:left w:val="none" w:sz="0" w:space="0" w:color="auto"/>
            <w:bottom w:val="none" w:sz="0" w:space="0" w:color="auto"/>
            <w:right w:val="none" w:sz="0" w:space="0" w:color="auto"/>
          </w:divBdr>
        </w:div>
        <w:div w:id="684941826">
          <w:marLeft w:val="0"/>
          <w:marRight w:val="0"/>
          <w:marTop w:val="0"/>
          <w:marBottom w:val="0"/>
          <w:divBdr>
            <w:top w:val="none" w:sz="0" w:space="0" w:color="auto"/>
            <w:left w:val="none" w:sz="0" w:space="0" w:color="auto"/>
            <w:bottom w:val="none" w:sz="0" w:space="0" w:color="auto"/>
            <w:right w:val="none" w:sz="0" w:space="0" w:color="auto"/>
          </w:divBdr>
        </w:div>
        <w:div w:id="1019428457">
          <w:marLeft w:val="0"/>
          <w:marRight w:val="0"/>
          <w:marTop w:val="0"/>
          <w:marBottom w:val="0"/>
          <w:divBdr>
            <w:top w:val="none" w:sz="0" w:space="0" w:color="auto"/>
            <w:left w:val="none" w:sz="0" w:space="0" w:color="auto"/>
            <w:bottom w:val="none" w:sz="0" w:space="0" w:color="auto"/>
            <w:right w:val="none" w:sz="0" w:space="0" w:color="auto"/>
          </w:divBdr>
        </w:div>
        <w:div w:id="1026754987">
          <w:marLeft w:val="0"/>
          <w:marRight w:val="0"/>
          <w:marTop w:val="0"/>
          <w:marBottom w:val="0"/>
          <w:divBdr>
            <w:top w:val="none" w:sz="0" w:space="0" w:color="auto"/>
            <w:left w:val="none" w:sz="0" w:space="0" w:color="auto"/>
            <w:bottom w:val="none" w:sz="0" w:space="0" w:color="auto"/>
            <w:right w:val="none" w:sz="0" w:space="0" w:color="auto"/>
          </w:divBdr>
        </w:div>
        <w:div w:id="1152478672">
          <w:marLeft w:val="0"/>
          <w:marRight w:val="0"/>
          <w:marTop w:val="0"/>
          <w:marBottom w:val="0"/>
          <w:divBdr>
            <w:top w:val="none" w:sz="0" w:space="0" w:color="auto"/>
            <w:left w:val="none" w:sz="0" w:space="0" w:color="auto"/>
            <w:bottom w:val="none" w:sz="0" w:space="0" w:color="auto"/>
            <w:right w:val="none" w:sz="0" w:space="0" w:color="auto"/>
          </w:divBdr>
        </w:div>
        <w:div w:id="1241140625">
          <w:marLeft w:val="0"/>
          <w:marRight w:val="0"/>
          <w:marTop w:val="0"/>
          <w:marBottom w:val="0"/>
          <w:divBdr>
            <w:top w:val="none" w:sz="0" w:space="0" w:color="auto"/>
            <w:left w:val="none" w:sz="0" w:space="0" w:color="auto"/>
            <w:bottom w:val="none" w:sz="0" w:space="0" w:color="auto"/>
            <w:right w:val="none" w:sz="0" w:space="0" w:color="auto"/>
          </w:divBdr>
        </w:div>
        <w:div w:id="1349216385">
          <w:marLeft w:val="0"/>
          <w:marRight w:val="0"/>
          <w:marTop w:val="0"/>
          <w:marBottom w:val="0"/>
          <w:divBdr>
            <w:top w:val="none" w:sz="0" w:space="0" w:color="auto"/>
            <w:left w:val="none" w:sz="0" w:space="0" w:color="auto"/>
            <w:bottom w:val="none" w:sz="0" w:space="0" w:color="auto"/>
            <w:right w:val="none" w:sz="0" w:space="0" w:color="auto"/>
          </w:divBdr>
        </w:div>
        <w:div w:id="1417943319">
          <w:marLeft w:val="0"/>
          <w:marRight w:val="0"/>
          <w:marTop w:val="0"/>
          <w:marBottom w:val="0"/>
          <w:divBdr>
            <w:top w:val="none" w:sz="0" w:space="0" w:color="auto"/>
            <w:left w:val="none" w:sz="0" w:space="0" w:color="auto"/>
            <w:bottom w:val="none" w:sz="0" w:space="0" w:color="auto"/>
            <w:right w:val="none" w:sz="0" w:space="0" w:color="auto"/>
          </w:divBdr>
        </w:div>
        <w:div w:id="1490444188">
          <w:marLeft w:val="0"/>
          <w:marRight w:val="0"/>
          <w:marTop w:val="0"/>
          <w:marBottom w:val="0"/>
          <w:divBdr>
            <w:top w:val="none" w:sz="0" w:space="0" w:color="auto"/>
            <w:left w:val="none" w:sz="0" w:space="0" w:color="auto"/>
            <w:bottom w:val="none" w:sz="0" w:space="0" w:color="auto"/>
            <w:right w:val="none" w:sz="0" w:space="0" w:color="auto"/>
          </w:divBdr>
        </w:div>
        <w:div w:id="1559169452">
          <w:marLeft w:val="0"/>
          <w:marRight w:val="0"/>
          <w:marTop w:val="0"/>
          <w:marBottom w:val="0"/>
          <w:divBdr>
            <w:top w:val="none" w:sz="0" w:space="0" w:color="auto"/>
            <w:left w:val="none" w:sz="0" w:space="0" w:color="auto"/>
            <w:bottom w:val="none" w:sz="0" w:space="0" w:color="auto"/>
            <w:right w:val="none" w:sz="0" w:space="0" w:color="auto"/>
          </w:divBdr>
        </w:div>
        <w:div w:id="1578781028">
          <w:marLeft w:val="0"/>
          <w:marRight w:val="0"/>
          <w:marTop w:val="0"/>
          <w:marBottom w:val="0"/>
          <w:divBdr>
            <w:top w:val="none" w:sz="0" w:space="0" w:color="auto"/>
            <w:left w:val="none" w:sz="0" w:space="0" w:color="auto"/>
            <w:bottom w:val="none" w:sz="0" w:space="0" w:color="auto"/>
            <w:right w:val="none" w:sz="0" w:space="0" w:color="auto"/>
          </w:divBdr>
        </w:div>
        <w:div w:id="1583566846">
          <w:marLeft w:val="0"/>
          <w:marRight w:val="0"/>
          <w:marTop w:val="0"/>
          <w:marBottom w:val="0"/>
          <w:divBdr>
            <w:top w:val="none" w:sz="0" w:space="0" w:color="auto"/>
            <w:left w:val="none" w:sz="0" w:space="0" w:color="auto"/>
            <w:bottom w:val="none" w:sz="0" w:space="0" w:color="auto"/>
            <w:right w:val="none" w:sz="0" w:space="0" w:color="auto"/>
          </w:divBdr>
        </w:div>
      </w:divsChild>
    </w:div>
    <w:div w:id="1813136951">
      <w:bodyDiv w:val="1"/>
      <w:marLeft w:val="0"/>
      <w:marRight w:val="0"/>
      <w:marTop w:val="0"/>
      <w:marBottom w:val="0"/>
      <w:divBdr>
        <w:top w:val="none" w:sz="0" w:space="0" w:color="auto"/>
        <w:left w:val="none" w:sz="0" w:space="0" w:color="auto"/>
        <w:bottom w:val="none" w:sz="0" w:space="0" w:color="auto"/>
        <w:right w:val="none" w:sz="0" w:space="0" w:color="auto"/>
      </w:divBdr>
    </w:div>
    <w:div w:id="1851024791">
      <w:bodyDiv w:val="1"/>
      <w:marLeft w:val="0"/>
      <w:marRight w:val="0"/>
      <w:marTop w:val="0"/>
      <w:marBottom w:val="0"/>
      <w:divBdr>
        <w:top w:val="none" w:sz="0" w:space="0" w:color="auto"/>
        <w:left w:val="none" w:sz="0" w:space="0" w:color="auto"/>
        <w:bottom w:val="none" w:sz="0" w:space="0" w:color="auto"/>
        <w:right w:val="none" w:sz="0" w:space="0" w:color="auto"/>
      </w:divBdr>
    </w:div>
    <w:div w:id="1873612566">
      <w:bodyDiv w:val="1"/>
      <w:marLeft w:val="0"/>
      <w:marRight w:val="0"/>
      <w:marTop w:val="0"/>
      <w:marBottom w:val="0"/>
      <w:divBdr>
        <w:top w:val="none" w:sz="0" w:space="0" w:color="auto"/>
        <w:left w:val="none" w:sz="0" w:space="0" w:color="auto"/>
        <w:bottom w:val="none" w:sz="0" w:space="0" w:color="auto"/>
        <w:right w:val="none" w:sz="0" w:space="0" w:color="auto"/>
      </w:divBdr>
    </w:div>
    <w:div w:id="1901401934">
      <w:bodyDiv w:val="1"/>
      <w:marLeft w:val="0"/>
      <w:marRight w:val="0"/>
      <w:marTop w:val="0"/>
      <w:marBottom w:val="0"/>
      <w:divBdr>
        <w:top w:val="none" w:sz="0" w:space="0" w:color="auto"/>
        <w:left w:val="none" w:sz="0" w:space="0" w:color="auto"/>
        <w:bottom w:val="none" w:sz="0" w:space="0" w:color="auto"/>
        <w:right w:val="none" w:sz="0" w:space="0" w:color="auto"/>
      </w:divBdr>
    </w:div>
    <w:div w:id="1914049156">
      <w:bodyDiv w:val="1"/>
      <w:marLeft w:val="0"/>
      <w:marRight w:val="0"/>
      <w:marTop w:val="0"/>
      <w:marBottom w:val="0"/>
      <w:divBdr>
        <w:top w:val="none" w:sz="0" w:space="0" w:color="auto"/>
        <w:left w:val="none" w:sz="0" w:space="0" w:color="auto"/>
        <w:bottom w:val="none" w:sz="0" w:space="0" w:color="auto"/>
        <w:right w:val="none" w:sz="0" w:space="0" w:color="auto"/>
      </w:divBdr>
      <w:divsChild>
        <w:div w:id="75636015">
          <w:marLeft w:val="0"/>
          <w:marRight w:val="0"/>
          <w:marTop w:val="0"/>
          <w:marBottom w:val="0"/>
          <w:divBdr>
            <w:top w:val="none" w:sz="0" w:space="0" w:color="auto"/>
            <w:left w:val="none" w:sz="0" w:space="0" w:color="auto"/>
            <w:bottom w:val="none" w:sz="0" w:space="0" w:color="auto"/>
            <w:right w:val="none" w:sz="0" w:space="0" w:color="auto"/>
          </w:divBdr>
        </w:div>
        <w:div w:id="141892767">
          <w:marLeft w:val="0"/>
          <w:marRight w:val="0"/>
          <w:marTop w:val="0"/>
          <w:marBottom w:val="0"/>
          <w:divBdr>
            <w:top w:val="none" w:sz="0" w:space="0" w:color="auto"/>
            <w:left w:val="none" w:sz="0" w:space="0" w:color="auto"/>
            <w:bottom w:val="none" w:sz="0" w:space="0" w:color="auto"/>
            <w:right w:val="none" w:sz="0" w:space="0" w:color="auto"/>
          </w:divBdr>
        </w:div>
        <w:div w:id="514197793">
          <w:marLeft w:val="0"/>
          <w:marRight w:val="0"/>
          <w:marTop w:val="0"/>
          <w:marBottom w:val="0"/>
          <w:divBdr>
            <w:top w:val="none" w:sz="0" w:space="0" w:color="auto"/>
            <w:left w:val="none" w:sz="0" w:space="0" w:color="auto"/>
            <w:bottom w:val="none" w:sz="0" w:space="0" w:color="auto"/>
            <w:right w:val="none" w:sz="0" w:space="0" w:color="auto"/>
          </w:divBdr>
        </w:div>
        <w:div w:id="561209470">
          <w:marLeft w:val="0"/>
          <w:marRight w:val="0"/>
          <w:marTop w:val="0"/>
          <w:marBottom w:val="0"/>
          <w:divBdr>
            <w:top w:val="none" w:sz="0" w:space="0" w:color="auto"/>
            <w:left w:val="none" w:sz="0" w:space="0" w:color="auto"/>
            <w:bottom w:val="none" w:sz="0" w:space="0" w:color="auto"/>
            <w:right w:val="none" w:sz="0" w:space="0" w:color="auto"/>
          </w:divBdr>
        </w:div>
        <w:div w:id="691998522">
          <w:marLeft w:val="0"/>
          <w:marRight w:val="0"/>
          <w:marTop w:val="0"/>
          <w:marBottom w:val="0"/>
          <w:divBdr>
            <w:top w:val="none" w:sz="0" w:space="0" w:color="auto"/>
            <w:left w:val="none" w:sz="0" w:space="0" w:color="auto"/>
            <w:bottom w:val="none" w:sz="0" w:space="0" w:color="auto"/>
            <w:right w:val="none" w:sz="0" w:space="0" w:color="auto"/>
          </w:divBdr>
        </w:div>
        <w:div w:id="859396466">
          <w:marLeft w:val="0"/>
          <w:marRight w:val="0"/>
          <w:marTop w:val="0"/>
          <w:marBottom w:val="0"/>
          <w:divBdr>
            <w:top w:val="none" w:sz="0" w:space="0" w:color="auto"/>
            <w:left w:val="none" w:sz="0" w:space="0" w:color="auto"/>
            <w:bottom w:val="none" w:sz="0" w:space="0" w:color="auto"/>
            <w:right w:val="none" w:sz="0" w:space="0" w:color="auto"/>
          </w:divBdr>
        </w:div>
        <w:div w:id="1075202523">
          <w:marLeft w:val="0"/>
          <w:marRight w:val="0"/>
          <w:marTop w:val="0"/>
          <w:marBottom w:val="0"/>
          <w:divBdr>
            <w:top w:val="none" w:sz="0" w:space="0" w:color="auto"/>
            <w:left w:val="none" w:sz="0" w:space="0" w:color="auto"/>
            <w:bottom w:val="none" w:sz="0" w:space="0" w:color="auto"/>
            <w:right w:val="none" w:sz="0" w:space="0" w:color="auto"/>
          </w:divBdr>
        </w:div>
        <w:div w:id="1092706594">
          <w:marLeft w:val="0"/>
          <w:marRight w:val="0"/>
          <w:marTop w:val="0"/>
          <w:marBottom w:val="0"/>
          <w:divBdr>
            <w:top w:val="none" w:sz="0" w:space="0" w:color="auto"/>
            <w:left w:val="none" w:sz="0" w:space="0" w:color="auto"/>
            <w:bottom w:val="none" w:sz="0" w:space="0" w:color="auto"/>
            <w:right w:val="none" w:sz="0" w:space="0" w:color="auto"/>
          </w:divBdr>
        </w:div>
        <w:div w:id="1285505273">
          <w:marLeft w:val="0"/>
          <w:marRight w:val="0"/>
          <w:marTop w:val="0"/>
          <w:marBottom w:val="0"/>
          <w:divBdr>
            <w:top w:val="none" w:sz="0" w:space="0" w:color="auto"/>
            <w:left w:val="none" w:sz="0" w:space="0" w:color="auto"/>
            <w:bottom w:val="none" w:sz="0" w:space="0" w:color="auto"/>
            <w:right w:val="none" w:sz="0" w:space="0" w:color="auto"/>
          </w:divBdr>
        </w:div>
        <w:div w:id="1316952179">
          <w:marLeft w:val="0"/>
          <w:marRight w:val="0"/>
          <w:marTop w:val="0"/>
          <w:marBottom w:val="0"/>
          <w:divBdr>
            <w:top w:val="none" w:sz="0" w:space="0" w:color="auto"/>
            <w:left w:val="none" w:sz="0" w:space="0" w:color="auto"/>
            <w:bottom w:val="none" w:sz="0" w:space="0" w:color="auto"/>
            <w:right w:val="none" w:sz="0" w:space="0" w:color="auto"/>
          </w:divBdr>
        </w:div>
        <w:div w:id="1385760304">
          <w:marLeft w:val="0"/>
          <w:marRight w:val="0"/>
          <w:marTop w:val="0"/>
          <w:marBottom w:val="0"/>
          <w:divBdr>
            <w:top w:val="none" w:sz="0" w:space="0" w:color="auto"/>
            <w:left w:val="none" w:sz="0" w:space="0" w:color="auto"/>
            <w:bottom w:val="none" w:sz="0" w:space="0" w:color="auto"/>
            <w:right w:val="none" w:sz="0" w:space="0" w:color="auto"/>
          </w:divBdr>
        </w:div>
        <w:div w:id="1607809875">
          <w:marLeft w:val="0"/>
          <w:marRight w:val="0"/>
          <w:marTop w:val="0"/>
          <w:marBottom w:val="0"/>
          <w:divBdr>
            <w:top w:val="none" w:sz="0" w:space="0" w:color="auto"/>
            <w:left w:val="none" w:sz="0" w:space="0" w:color="auto"/>
            <w:bottom w:val="none" w:sz="0" w:space="0" w:color="auto"/>
            <w:right w:val="none" w:sz="0" w:space="0" w:color="auto"/>
          </w:divBdr>
        </w:div>
        <w:div w:id="1713386271">
          <w:marLeft w:val="0"/>
          <w:marRight w:val="0"/>
          <w:marTop w:val="0"/>
          <w:marBottom w:val="0"/>
          <w:divBdr>
            <w:top w:val="none" w:sz="0" w:space="0" w:color="auto"/>
            <w:left w:val="none" w:sz="0" w:space="0" w:color="auto"/>
            <w:bottom w:val="none" w:sz="0" w:space="0" w:color="auto"/>
            <w:right w:val="none" w:sz="0" w:space="0" w:color="auto"/>
          </w:divBdr>
        </w:div>
        <w:div w:id="1744719923">
          <w:marLeft w:val="0"/>
          <w:marRight w:val="0"/>
          <w:marTop w:val="0"/>
          <w:marBottom w:val="0"/>
          <w:divBdr>
            <w:top w:val="none" w:sz="0" w:space="0" w:color="auto"/>
            <w:left w:val="none" w:sz="0" w:space="0" w:color="auto"/>
            <w:bottom w:val="none" w:sz="0" w:space="0" w:color="auto"/>
            <w:right w:val="none" w:sz="0" w:space="0" w:color="auto"/>
          </w:divBdr>
        </w:div>
        <w:div w:id="1760329614">
          <w:marLeft w:val="0"/>
          <w:marRight w:val="0"/>
          <w:marTop w:val="0"/>
          <w:marBottom w:val="0"/>
          <w:divBdr>
            <w:top w:val="none" w:sz="0" w:space="0" w:color="auto"/>
            <w:left w:val="none" w:sz="0" w:space="0" w:color="auto"/>
            <w:bottom w:val="none" w:sz="0" w:space="0" w:color="auto"/>
            <w:right w:val="none" w:sz="0" w:space="0" w:color="auto"/>
          </w:divBdr>
        </w:div>
        <w:div w:id="2016836210">
          <w:marLeft w:val="0"/>
          <w:marRight w:val="0"/>
          <w:marTop w:val="0"/>
          <w:marBottom w:val="0"/>
          <w:divBdr>
            <w:top w:val="none" w:sz="0" w:space="0" w:color="auto"/>
            <w:left w:val="none" w:sz="0" w:space="0" w:color="auto"/>
            <w:bottom w:val="none" w:sz="0" w:space="0" w:color="auto"/>
            <w:right w:val="none" w:sz="0" w:space="0" w:color="auto"/>
          </w:divBdr>
        </w:div>
        <w:div w:id="2030719230">
          <w:marLeft w:val="0"/>
          <w:marRight w:val="0"/>
          <w:marTop w:val="0"/>
          <w:marBottom w:val="0"/>
          <w:divBdr>
            <w:top w:val="none" w:sz="0" w:space="0" w:color="auto"/>
            <w:left w:val="none" w:sz="0" w:space="0" w:color="auto"/>
            <w:bottom w:val="none" w:sz="0" w:space="0" w:color="auto"/>
            <w:right w:val="none" w:sz="0" w:space="0" w:color="auto"/>
          </w:divBdr>
        </w:div>
        <w:div w:id="2145388574">
          <w:marLeft w:val="0"/>
          <w:marRight w:val="0"/>
          <w:marTop w:val="0"/>
          <w:marBottom w:val="0"/>
          <w:divBdr>
            <w:top w:val="none" w:sz="0" w:space="0" w:color="auto"/>
            <w:left w:val="none" w:sz="0" w:space="0" w:color="auto"/>
            <w:bottom w:val="none" w:sz="0" w:space="0" w:color="auto"/>
            <w:right w:val="none" w:sz="0" w:space="0" w:color="auto"/>
          </w:divBdr>
        </w:div>
      </w:divsChild>
    </w:div>
    <w:div w:id="20561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xfordshire.gov.uk/residents/children-education-and-families/childrens-services/delivering-services-children/children-young-peoples-plan" TargetMode="External"/><Relationship Id="rId18" Type="http://schemas.openxmlformats.org/officeDocument/2006/relationships/hyperlink" Target="https://www.oxford.gov.uk/info/20330/go_active_families/1588/free_and_low_cost_activities_summer_2023" TargetMode="External"/><Relationship Id="rId26" Type="http://schemas.openxmlformats.org/officeDocument/2006/relationships/hyperlink" Target="https://museumofoxford.org/about-us" TargetMode="External"/><Relationship Id="rId39" Type="http://schemas.openxmlformats.org/officeDocument/2006/relationships/header" Target="header1.xml"/><Relationship Id="rId21" Type="http://schemas.openxmlformats.org/officeDocument/2006/relationships/hyperlink" Target="https://www.getoxfordshireactive.org/youmoveoxfordcity" TargetMode="External"/><Relationship Id="rId34" Type="http://schemas.openxmlformats.org/officeDocument/2006/relationships/hyperlink" Target="https://assets.publishing.service.gov.uk/government/uploads/system/uploads/attachment_data/file/876934/LCF_FAQs_FINAL_DRAFT.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xfordshire.gov.uk/sites/default/files/file/adult-social-and-health-care/OxfordshireStrapline.pdf" TargetMode="External"/><Relationship Id="rId20" Type="http://schemas.openxmlformats.org/officeDocument/2006/relationships/hyperlink" Target="https://www.oxford.gov.uk/goactivefamilies" TargetMode="External"/><Relationship Id="rId29" Type="http://schemas.openxmlformats.org/officeDocument/2006/relationships/hyperlink" Target="https://www.oxford.gov.uk/downloads/file/8309/oxfordshire_safeguarding_self-assessment_202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shire.gov.uk/sites/default/files/file/children-and-families/TheChildrensTrustBoard-TermsofReference.pdf" TargetMode="External"/><Relationship Id="rId24" Type="http://schemas.openxmlformats.org/officeDocument/2006/relationships/hyperlink" Target="https://www.oxford.gov.uk/info/20029/leisure_centres_and_swimming_pools/1456/leisure_centre_bonus_card" TargetMode="External"/><Relationship Id="rId32" Type="http://schemas.openxmlformats.org/officeDocument/2006/relationships/hyperlink" Target="https://www.oxford.gov.uk/directory/21/community_centres" TargetMode="External"/><Relationship Id="rId37" Type="http://schemas.openxmlformats.org/officeDocument/2006/relationships/hyperlink" Target="mailto:lcherry@oxford.gov.uk"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xfordshire.gov.uk/sites/default/files/file/children-and-families/YousaidWedid2022.pdf" TargetMode="External"/><Relationship Id="rId23" Type="http://schemas.openxmlformats.org/officeDocument/2006/relationships/hyperlink" Target="https://www.oxford.gov.uk/info/20029/leisure_centres_and_swimming_pools/811/free_swimming_for_young_people_aged_16_and_under" TargetMode="External"/><Relationship Id="rId28" Type="http://schemas.openxmlformats.org/officeDocument/2006/relationships/hyperlink" Target="https://www.oscb.org.uk/" TargetMode="External"/><Relationship Id="rId36" Type="http://schemas.openxmlformats.org/officeDocument/2006/relationships/hyperlink" Target="https://www.oxford.gov.uk/info/20101/community_safety/1107/oxford_safer_communities_partnership" TargetMode="External"/><Relationship Id="rId10" Type="http://schemas.openxmlformats.org/officeDocument/2006/relationships/endnotes" Target="endnotes.xml"/><Relationship Id="rId19" Type="http://schemas.openxmlformats.org/officeDocument/2006/relationships/hyperlink" Target="https://www.oxford.gov.uk/downloads/file/8485/free_and_low_cost_activities_summer_2023" TargetMode="External"/><Relationship Id="rId31" Type="http://schemas.openxmlformats.org/officeDocument/2006/relationships/hyperlink" Target="https://mycouncil.oxford.gov.uk/documents/s74106/Appendix%203%20-%20Safeguarding%20Procedures%20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hire.gov.uk/sites/default/files/file/adult-social-and-health-care/ChildrensTrustBoardReport18May2023.pdf" TargetMode="External"/><Relationship Id="rId22" Type="http://schemas.openxmlformats.org/officeDocument/2006/relationships/hyperlink" Target="https://www.getoxfordshireactive.org/move-together" TargetMode="External"/><Relationship Id="rId27" Type="http://schemas.openxmlformats.org/officeDocument/2006/relationships/hyperlink" Target="https://museumofoxford.org/families-at-mox" TargetMode="External"/><Relationship Id="rId30" Type="http://schemas.openxmlformats.org/officeDocument/2006/relationships/hyperlink" Target="https://mycouncil.oxford.gov.uk/documents/s74104/Appendix%201%20-%20Safeguarding%20Policy%202023-26.pdf" TargetMode="External"/><Relationship Id="rId35" Type="http://schemas.openxmlformats.org/officeDocument/2006/relationships/hyperlink" Target="https://www.oxford.gov.uk/news/article/953/cultural_education_partnership_to_bring_creative_artists_into_oxford_s_schools" TargetMode="External"/><Relationship Id="rId43"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xfordshire.gov.uk/sites/default/files/file/adult-social-and-health-care/ChildrensTrustStatementofIntent.pdf" TargetMode="External"/><Relationship Id="rId17" Type="http://schemas.openxmlformats.org/officeDocument/2006/relationships/hyperlink" Target="https://www.oxford.gov.uk/info/20007/communities/1568/thriving_communities_strategy/6" TargetMode="External"/><Relationship Id="rId25" Type="http://schemas.openxmlformats.org/officeDocument/2006/relationships/hyperlink" Target="https://www.oxford.gov.uk/info/20229/leisure_and_sports_locations/635/play_areas_and_recreation_grounds" TargetMode="External"/><Relationship Id="rId33" Type="http://schemas.openxmlformats.org/officeDocument/2006/relationships/hyperlink" Target="https://www.oxfordciz.org/"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D86071EF2524DBF490D36E3EAE620" ma:contentTypeVersion="7" ma:contentTypeDescription="Create a new document." ma:contentTypeScope="" ma:versionID="d42672c482d7dd3088297ca06cc1fa4c">
  <xsd:schema xmlns:xsd="http://www.w3.org/2001/XMLSchema" xmlns:xs="http://www.w3.org/2001/XMLSchema" xmlns:p="http://schemas.microsoft.com/office/2006/metadata/properties" xmlns:ns3="539bd5bd-f636-4c4e-9a26-c77d9afef446" xmlns:ns4="8a57242c-6ca2-4dea-9778-7310b5df1d8c" targetNamespace="http://schemas.microsoft.com/office/2006/metadata/properties" ma:root="true" ma:fieldsID="13b937bc49fe52fc0e3d8a8143fcf3f7" ns3:_="" ns4:_="">
    <xsd:import namespace="539bd5bd-f636-4c4e-9a26-c77d9afef446"/>
    <xsd:import namespace="8a57242c-6ca2-4dea-9778-7310b5df1d8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d5bd-f636-4c4e-9a26-c77d9afef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7242c-6ca2-4dea-9778-7310b5df1d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a57242c-6ca2-4dea-9778-7310b5df1d8c">
      <UserInfo>
        <DisplayName>COLES Emma</DisplayName>
        <AccountId>18</AccountId>
        <AccountType/>
      </UserInfo>
    </SharedWithUsers>
    <_activity xmlns="539bd5bd-f636-4c4e-9a26-c77d9afef4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F1AC3-E48E-4CE8-874C-897301EC1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d5bd-f636-4c4e-9a26-c77d9afef446"/>
    <ds:schemaRef ds:uri="8a57242c-6ca2-4dea-9778-7310b5df1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39501-8103-4D70-977B-D2E9BE83C08A}">
  <ds:schemaRefs>
    <ds:schemaRef ds:uri="http://schemas.openxmlformats.org/officeDocument/2006/bibliography"/>
  </ds:schemaRefs>
</ds:datastoreItem>
</file>

<file path=customXml/itemProps3.xml><?xml version="1.0" encoding="utf-8"?>
<ds:datastoreItem xmlns:ds="http://schemas.openxmlformats.org/officeDocument/2006/customXml" ds:itemID="{2D8C17C4-9508-4854-AF87-074B9DFE8D91}">
  <ds:schemaRefs>
    <ds:schemaRef ds:uri="8a57242c-6ca2-4dea-9778-7310b5df1d8c"/>
    <ds:schemaRef ds:uri="http://schemas.microsoft.com/office/2006/documentManagement/types"/>
    <ds:schemaRef ds:uri="http://schemas.microsoft.com/office/infopath/2007/PartnerControls"/>
    <ds:schemaRef ds:uri="http://purl.org/dc/elements/1.1/"/>
    <ds:schemaRef ds:uri="http://schemas.microsoft.com/office/2006/metadata/properties"/>
    <ds:schemaRef ds:uri="539bd5bd-f636-4c4e-9a26-c77d9afef44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4CEBDF-3A1E-4D76-BCF4-6DD491479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4560</Words>
  <Characters>28184</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subject/>
  <dc:creator>jmitchell</dc:creator>
  <cp:keywords>OxCityCouncil Report</cp:keywords>
  <cp:lastModifiedBy>BROWN Lucy</cp:lastModifiedBy>
  <cp:revision>2</cp:revision>
  <cp:lastPrinted>2015-07-03T13:50:00Z</cp:lastPrinted>
  <dcterms:created xsi:type="dcterms:W3CDTF">2023-09-22T17:04:00Z</dcterms:created>
  <dcterms:modified xsi:type="dcterms:W3CDTF">2023-09-22T17:04:00Z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0x010100B95D86071EF2524DBF490D36E3EAE620</vt:lpwstr>
  </property>
</Properties>
</file>